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B3CF4" w14:textId="4D1ADFA2" w:rsidR="00044108" w:rsidRDefault="00044108" w:rsidP="00044108">
      <w:pPr>
        <w:jc w:val="center"/>
      </w:pPr>
      <w:r>
        <w:rPr>
          <w:noProof/>
        </w:rPr>
        <w:drawing>
          <wp:inline distT="0" distB="0" distL="0" distR="0" wp14:anchorId="1B0230E1" wp14:editId="7E13608D">
            <wp:extent cx="1539240" cy="829056"/>
            <wp:effectExtent l="0" t="0" r="3810" b="9525"/>
            <wp:docPr id="1847028266" name="Picture 3" descr="Sou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28266" name="Picture 3" descr="South Lanarkshire Council"/>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9240" cy="829056"/>
                    </a:xfrm>
                    <a:prstGeom prst="rect">
                      <a:avLst/>
                    </a:prstGeom>
                  </pic:spPr>
                </pic:pic>
              </a:graphicData>
            </a:graphic>
          </wp:inline>
        </w:drawing>
      </w:r>
    </w:p>
    <w:p w14:paraId="1C60B1D6" w14:textId="77777777" w:rsidR="00044108" w:rsidRDefault="00044108" w:rsidP="00044108"/>
    <w:p w14:paraId="5A90501B" w14:textId="77777777" w:rsidR="00044108" w:rsidRDefault="00044108" w:rsidP="00044108"/>
    <w:p w14:paraId="6A9D9451" w14:textId="77777777" w:rsidR="00044108" w:rsidRDefault="00044108" w:rsidP="00044108">
      <w:bookmarkStart w:id="0" w:name="_Toc157437790"/>
      <w:bookmarkStart w:id="1" w:name="_Toc168316487"/>
    </w:p>
    <w:p w14:paraId="683247BF" w14:textId="50E4FA7E" w:rsidR="007A5009" w:rsidRPr="009B53DE" w:rsidRDefault="007A5009" w:rsidP="00044108">
      <w:pPr>
        <w:pStyle w:val="CWContents"/>
        <w:spacing w:before="2640" w:after="0" w:line="276" w:lineRule="auto"/>
        <w:jc w:val="center"/>
        <w:rPr>
          <w:color w:val="000000" w:themeColor="text1"/>
          <w:sz w:val="40"/>
          <w:szCs w:val="40"/>
        </w:rPr>
      </w:pPr>
      <w:r w:rsidRPr="009B53DE">
        <w:rPr>
          <w:color w:val="000000" w:themeColor="text1"/>
          <w:sz w:val="40"/>
          <w:szCs w:val="40"/>
        </w:rPr>
        <w:t>Local Heat and Energy</w:t>
      </w:r>
      <w:r w:rsidR="00044108" w:rsidRPr="009B53DE">
        <w:rPr>
          <w:color w:val="000000" w:themeColor="text1"/>
          <w:sz w:val="40"/>
          <w:szCs w:val="40"/>
        </w:rPr>
        <w:t xml:space="preserve"> </w:t>
      </w:r>
      <w:r w:rsidRPr="009B53DE">
        <w:rPr>
          <w:color w:val="000000" w:themeColor="text1"/>
          <w:sz w:val="40"/>
          <w:szCs w:val="40"/>
        </w:rPr>
        <w:t xml:space="preserve">Efficiency </w:t>
      </w:r>
      <w:bookmarkEnd w:id="0"/>
      <w:bookmarkEnd w:id="1"/>
      <w:r w:rsidRPr="009B53DE">
        <w:rPr>
          <w:color w:val="000000" w:themeColor="text1"/>
          <w:sz w:val="40"/>
          <w:szCs w:val="40"/>
        </w:rPr>
        <w:t>Delivery Plan</w:t>
      </w:r>
      <w:bookmarkStart w:id="2" w:name="_Toc168316488"/>
      <w:r w:rsidR="00044108" w:rsidRPr="009B53DE">
        <w:rPr>
          <w:color w:val="000000" w:themeColor="text1"/>
          <w:sz w:val="40"/>
          <w:szCs w:val="40"/>
        </w:rPr>
        <w:t xml:space="preserve"> </w:t>
      </w:r>
      <w:r w:rsidRPr="009B53DE">
        <w:rPr>
          <w:color w:val="000000" w:themeColor="text1"/>
          <w:sz w:val="40"/>
          <w:szCs w:val="40"/>
        </w:rPr>
        <w:t>June 2024</w:t>
      </w:r>
      <w:bookmarkEnd w:id="2"/>
    </w:p>
    <w:p w14:paraId="7FEE7982" w14:textId="561CFD05" w:rsidR="00A2301E" w:rsidRPr="00F0636F" w:rsidRDefault="00A2301E">
      <w:pPr>
        <w:spacing w:line="240" w:lineRule="auto"/>
      </w:pPr>
      <w:r w:rsidRPr="00F0636F">
        <w:br w:type="page"/>
      </w:r>
    </w:p>
    <w:p w14:paraId="5DA206F1" w14:textId="77777777" w:rsidR="009A4191" w:rsidRPr="00044108" w:rsidRDefault="009A4191" w:rsidP="00D72261">
      <w:pPr>
        <w:pStyle w:val="StyleHeading2LatinArialAuto1"/>
        <w:spacing w:after="240"/>
      </w:pPr>
      <w:bookmarkStart w:id="3" w:name="_Toc168493502"/>
      <w:r w:rsidRPr="00044108">
        <w:lastRenderedPageBreak/>
        <w:t>Executive Summary</w:t>
      </w:r>
      <w:bookmarkEnd w:id="3"/>
    </w:p>
    <w:p w14:paraId="2BF137F9" w14:textId="75949E5C" w:rsidR="009A4191" w:rsidRPr="00F0636F" w:rsidRDefault="009A4191" w:rsidP="009A4191">
      <w:pPr>
        <w:pStyle w:val="CWNormal"/>
        <w:rPr>
          <w:szCs w:val="22"/>
        </w:rPr>
      </w:pPr>
      <w:r w:rsidRPr="00F0636F">
        <w:rPr>
          <w:szCs w:val="22"/>
        </w:rPr>
        <w:t xml:space="preserve">The aim of LHEES is to provide a plan for decarbonising heat in buildings and improving their energy efficiency to meet statutory national targets by 2045. The Delivery Plan sets out how </w:t>
      </w:r>
      <w:r w:rsidR="00D72261">
        <w:rPr>
          <w:szCs w:val="22"/>
        </w:rPr>
        <w:t>the council</w:t>
      </w:r>
      <w:r w:rsidRPr="00F0636F">
        <w:rPr>
          <w:szCs w:val="22"/>
        </w:rPr>
        <w:t xml:space="preserve"> will support implementation of the LHEES. It identifies areas to target for low-regrets measures to decarbonise heat in buildings. This is the first LHEES Delivery Plan, and it is focussed mainly on actions for the next five years.</w:t>
      </w:r>
    </w:p>
    <w:p w14:paraId="5FFD1EED" w14:textId="7799BA6A" w:rsidR="009A4191" w:rsidRPr="00F0636F" w:rsidRDefault="00D72261" w:rsidP="009A4191">
      <w:pPr>
        <w:pStyle w:val="CWNormal"/>
        <w:rPr>
          <w:szCs w:val="22"/>
        </w:rPr>
      </w:pPr>
      <w:r>
        <w:rPr>
          <w:szCs w:val="22"/>
        </w:rPr>
        <w:t>The council</w:t>
      </w:r>
      <w:r w:rsidR="009A4191" w:rsidRPr="00F0636F">
        <w:rPr>
          <w:szCs w:val="22"/>
        </w:rPr>
        <w:t xml:space="preserve"> has identified three priorities for the first LHEES. </w:t>
      </w:r>
    </w:p>
    <w:p w14:paraId="0C985147" w14:textId="77777777" w:rsidR="009A4191" w:rsidRPr="00F0636F" w:rsidRDefault="009A4191" w:rsidP="009A4191">
      <w:pPr>
        <w:pStyle w:val="CWNormal"/>
        <w:ind w:left="567"/>
        <w:rPr>
          <w:b/>
          <w:szCs w:val="22"/>
        </w:rPr>
      </w:pPr>
      <w:r w:rsidRPr="00F0636F">
        <w:rPr>
          <w:b/>
          <w:szCs w:val="22"/>
        </w:rPr>
        <w:t>Priority 1: Reduce heat demand using a fabric first approach</w:t>
      </w:r>
      <w:r w:rsidRPr="00F0636F">
        <w:rPr>
          <w:bCs/>
          <w:szCs w:val="22"/>
        </w:rPr>
        <w:t xml:space="preserve"> to improve the condition and energy efficiency of housing across all tenures to ensure that poor energy performance is removed as a driver of fuel poverty. The first LHEES Delivery Plan has a strong focus on social housing and mixed-tenure properties, due to the high risk of fuel poverty.</w:t>
      </w:r>
      <w:r w:rsidRPr="00F0636F">
        <w:rPr>
          <w:b/>
          <w:szCs w:val="22"/>
        </w:rPr>
        <w:t xml:space="preserve"> </w:t>
      </w:r>
    </w:p>
    <w:p w14:paraId="4A72C8D7" w14:textId="1D9FC330" w:rsidR="009A4191" w:rsidRPr="00F0636F" w:rsidRDefault="009A4191" w:rsidP="009A4191">
      <w:pPr>
        <w:pStyle w:val="CWNormal"/>
        <w:ind w:left="567"/>
        <w:rPr>
          <w:szCs w:val="22"/>
        </w:rPr>
      </w:pPr>
      <w:r w:rsidRPr="00F0636F">
        <w:rPr>
          <w:b/>
          <w:bCs/>
          <w:szCs w:val="22"/>
        </w:rPr>
        <w:t>Priority 2: Transition to zero direct emissions heating systems</w:t>
      </w:r>
      <w:r w:rsidRPr="00F0636F">
        <w:rPr>
          <w:szCs w:val="22"/>
        </w:rPr>
        <w:t xml:space="preserve"> in buildings across South Lanarkshire to tackle climate change. The first LHEES Delivery Plan will initially target heating system upgrades in buildings that are already highly suitable for heat pumps, across all housing tenure types.</w:t>
      </w:r>
      <w:r w:rsidR="0092758B" w:rsidRPr="00F0636F">
        <w:rPr>
          <w:szCs w:val="22"/>
        </w:rPr>
        <w:t xml:space="preserve"> </w:t>
      </w:r>
    </w:p>
    <w:p w14:paraId="308FB4DA" w14:textId="77777777" w:rsidR="009A4191" w:rsidRPr="00F0636F" w:rsidRDefault="009A4191" w:rsidP="009A4191">
      <w:pPr>
        <w:ind w:left="1134"/>
        <w:rPr>
          <w:b/>
          <w:bCs/>
          <w:szCs w:val="22"/>
        </w:rPr>
      </w:pPr>
      <w:r w:rsidRPr="00F0636F">
        <w:rPr>
          <w:b/>
          <w:bCs/>
          <w:szCs w:val="22"/>
        </w:rPr>
        <w:t>2a: South Lanarkshire Council will lead by example by transitioning all council-owned properties to zero direct emissions heating (ZDEH) systems, and no longer installing gas boilers.</w:t>
      </w:r>
    </w:p>
    <w:p w14:paraId="1419D362" w14:textId="77777777" w:rsidR="009A4191" w:rsidRPr="00F0636F" w:rsidRDefault="009A4191" w:rsidP="009A4191">
      <w:pPr>
        <w:ind w:left="1134"/>
        <w:rPr>
          <w:b/>
          <w:szCs w:val="22"/>
        </w:rPr>
      </w:pPr>
    </w:p>
    <w:p w14:paraId="3DCF1551" w14:textId="19357FD6" w:rsidR="009A4191" w:rsidRPr="00F0636F" w:rsidRDefault="009A4191" w:rsidP="009A4191">
      <w:pPr>
        <w:ind w:left="1134"/>
        <w:rPr>
          <w:b/>
          <w:szCs w:val="22"/>
        </w:rPr>
      </w:pPr>
      <w:r w:rsidRPr="00F0636F">
        <w:rPr>
          <w:b/>
          <w:bCs/>
          <w:szCs w:val="22"/>
        </w:rPr>
        <w:t xml:space="preserve">2b: </w:t>
      </w:r>
      <w:r w:rsidRPr="00F0636F">
        <w:rPr>
          <w:b/>
          <w:szCs w:val="22"/>
        </w:rPr>
        <w:t>South Lanarkshire Council will actively support, encourage, and enable owner-occupiers and private sector landlords to retrofit homes.</w:t>
      </w:r>
      <w:r w:rsidR="0092758B" w:rsidRPr="00F0636F">
        <w:rPr>
          <w:b/>
          <w:szCs w:val="22"/>
        </w:rPr>
        <w:t xml:space="preserve"> </w:t>
      </w:r>
    </w:p>
    <w:p w14:paraId="4C719F8A" w14:textId="77777777" w:rsidR="009A4191" w:rsidRPr="00F0636F" w:rsidRDefault="009A4191" w:rsidP="009A4191">
      <w:pPr>
        <w:pStyle w:val="CWNormal"/>
        <w:ind w:left="567"/>
        <w:rPr>
          <w:b/>
          <w:bCs/>
          <w:szCs w:val="22"/>
        </w:rPr>
      </w:pPr>
    </w:p>
    <w:p w14:paraId="3E02462D" w14:textId="77777777" w:rsidR="009A4191" w:rsidRPr="00F0636F" w:rsidRDefault="009A4191" w:rsidP="009A4191">
      <w:pPr>
        <w:pStyle w:val="CWNormal"/>
        <w:ind w:left="567"/>
        <w:rPr>
          <w:szCs w:val="22"/>
        </w:rPr>
      </w:pPr>
      <w:r w:rsidRPr="00F0636F">
        <w:rPr>
          <w:b/>
          <w:bCs/>
          <w:szCs w:val="22"/>
        </w:rPr>
        <w:t>Priority 3: Make greater use of heat networks</w:t>
      </w:r>
      <w:r w:rsidRPr="00F0636F">
        <w:rPr>
          <w:szCs w:val="22"/>
        </w:rPr>
        <w:t xml:space="preserve"> as part of the wider just transition to net zero. This Delivery Plan outlines 12 indicative heat network zones which may be suitable for the development of heat networks. </w:t>
      </w:r>
    </w:p>
    <w:p w14:paraId="784B0C67" w14:textId="77777777" w:rsidR="009A4191" w:rsidRPr="00857CBA" w:rsidRDefault="009A4191" w:rsidP="00857CBA">
      <w:pPr>
        <w:spacing w:after="120"/>
        <w:rPr>
          <w:b/>
          <w:bCs/>
          <w:szCs w:val="22"/>
        </w:rPr>
      </w:pPr>
      <w:r w:rsidRPr="00857CBA">
        <w:rPr>
          <w:b/>
          <w:bCs/>
          <w:szCs w:val="22"/>
        </w:rPr>
        <w:t>Delivery of the LHEES</w:t>
      </w:r>
    </w:p>
    <w:p w14:paraId="7227C65F" w14:textId="66F5A15E" w:rsidR="009A4191" w:rsidRPr="00F0636F" w:rsidRDefault="009A4191" w:rsidP="009A4191">
      <w:pPr>
        <w:pStyle w:val="CWNormal"/>
        <w:rPr>
          <w:szCs w:val="22"/>
        </w:rPr>
      </w:pPr>
      <w:r w:rsidRPr="00F0636F">
        <w:rPr>
          <w:szCs w:val="22"/>
        </w:rPr>
        <w:t xml:space="preserve">The implementation of the LHEES will be driven by South Lanarkshire Council and requires a collaborative cross-sectoral approach. A key priority for the delivery of South Lanarkshire’s LHEES is engaging with relevant stakeholders. </w:t>
      </w:r>
      <w:r w:rsidR="00D72261">
        <w:rPr>
          <w:szCs w:val="22"/>
        </w:rPr>
        <w:t>The council</w:t>
      </w:r>
      <w:r w:rsidRPr="00F0636F">
        <w:rPr>
          <w:szCs w:val="22"/>
        </w:rPr>
        <w:t xml:space="preserve"> will develop a stakeholder engagement plan to enable </w:t>
      </w:r>
      <w:r w:rsidR="002241B7" w:rsidRPr="00F0636F">
        <w:rPr>
          <w:szCs w:val="22"/>
        </w:rPr>
        <w:t>collaboration and</w:t>
      </w:r>
      <w:r w:rsidRPr="00F0636F">
        <w:rPr>
          <w:szCs w:val="22"/>
        </w:rPr>
        <w:t xml:space="preserve"> seek feedback on the LHEES Strategy and Delivery Plan.</w:t>
      </w:r>
    </w:p>
    <w:p w14:paraId="7AF22D8F" w14:textId="77777777" w:rsidR="009A4191" w:rsidRPr="00857CBA" w:rsidRDefault="009A4191" w:rsidP="00857CBA">
      <w:pPr>
        <w:spacing w:after="120"/>
        <w:rPr>
          <w:b/>
          <w:bCs/>
          <w:szCs w:val="22"/>
        </w:rPr>
      </w:pPr>
      <w:r w:rsidRPr="00857CBA">
        <w:rPr>
          <w:b/>
          <w:bCs/>
          <w:szCs w:val="22"/>
        </w:rPr>
        <w:t>Delivering Heat Networks</w:t>
      </w:r>
    </w:p>
    <w:p w14:paraId="37CABB50" w14:textId="5BD65C66" w:rsidR="009A4191" w:rsidRPr="00F0636F" w:rsidRDefault="009A4191" w:rsidP="009A4191">
      <w:pPr>
        <w:pStyle w:val="CWNormal"/>
        <w:rPr>
          <w:szCs w:val="22"/>
        </w:rPr>
      </w:pPr>
      <w:r w:rsidRPr="00F0636F">
        <w:rPr>
          <w:szCs w:val="22"/>
        </w:rPr>
        <w:t xml:space="preserve">South Lanarkshire Council has categorised heat network opportunities into three priority areas for immediate action, and nine further heat network opportunities. Two of the three priority indicative heat network zones are in the Almada Street area of Hamilton, and the third is in East Kilbride. These are all areas with high heat loads and an existing heat network nearby. A feasibility study has been completed already for Almada Street, Hamilton (Priority Heat Network Zone 1). </w:t>
      </w:r>
      <w:r w:rsidR="00D72261">
        <w:rPr>
          <w:szCs w:val="22"/>
        </w:rPr>
        <w:t>The council</w:t>
      </w:r>
      <w:r w:rsidRPr="00F0636F">
        <w:rPr>
          <w:szCs w:val="22"/>
        </w:rPr>
        <w:t xml:space="preserve"> will invest in developing a suitable delivery model for Almada Street heat network with the assistance of expert consultants. For the other indicative heat network zones, </w:t>
      </w:r>
      <w:r w:rsidR="00D72261">
        <w:rPr>
          <w:szCs w:val="22"/>
        </w:rPr>
        <w:t>the council</w:t>
      </w:r>
      <w:r w:rsidRPr="00F0636F">
        <w:rPr>
          <w:szCs w:val="22"/>
        </w:rPr>
        <w:t xml:space="preserve"> will review Local Development Plans </w:t>
      </w:r>
      <w:r w:rsidRPr="00F0636F">
        <w:rPr>
          <w:rFonts w:eastAsia="Times New Roman"/>
          <w:szCs w:val="22"/>
          <w:lang w:eastAsia="en-GB"/>
        </w:rPr>
        <w:t>to assess the viability of these opportunities, and commission detailed feasibility studies.</w:t>
      </w:r>
      <w:r w:rsidR="0092758B" w:rsidRPr="00F0636F">
        <w:rPr>
          <w:rFonts w:eastAsia="Times New Roman"/>
          <w:szCs w:val="22"/>
          <w:lang w:eastAsia="en-GB"/>
        </w:rPr>
        <w:t xml:space="preserve"> </w:t>
      </w:r>
    </w:p>
    <w:p w14:paraId="7780C958" w14:textId="77777777" w:rsidR="009A4191" w:rsidRPr="00F0636F" w:rsidRDefault="009A4191" w:rsidP="009A4191">
      <w:pPr>
        <w:pStyle w:val="CWNormal"/>
        <w:rPr>
          <w:szCs w:val="22"/>
        </w:rPr>
      </w:pPr>
      <w:r w:rsidRPr="00F0636F">
        <w:rPr>
          <w:szCs w:val="22"/>
        </w:rPr>
        <w:lastRenderedPageBreak/>
        <w:t xml:space="preserve">The further nine heat network opportunities will be considered after the three main clusters. These require a review of any future planned developments to assess the feasibility of a network in the zone. </w:t>
      </w:r>
    </w:p>
    <w:p w14:paraId="22B93AA5" w14:textId="0B8216FF" w:rsidR="009A4191" w:rsidRPr="00F0636F" w:rsidRDefault="009A4191" w:rsidP="009A4191">
      <w:pPr>
        <w:pStyle w:val="CWNormal"/>
        <w:rPr>
          <w:szCs w:val="22"/>
        </w:rPr>
      </w:pPr>
      <w:r w:rsidRPr="00F0636F">
        <w:rPr>
          <w:szCs w:val="22"/>
        </w:rPr>
        <w:t xml:space="preserve">There are limitations to the data used as part of the LHEES process, particularly the availability of data on non-domestic buildings. </w:t>
      </w:r>
      <w:r w:rsidR="00D72261">
        <w:rPr>
          <w:szCs w:val="22"/>
        </w:rPr>
        <w:t>The council</w:t>
      </w:r>
      <w:r w:rsidRPr="00F0636F">
        <w:rPr>
          <w:szCs w:val="22"/>
        </w:rPr>
        <w:t xml:space="preserve"> has committed to undertake Building Assessment Reports (BAR) for all its public buildings to ensure that decision-making and planning is based on the best possible available data. BARs will be prioritised in three priority heat network zones.</w:t>
      </w:r>
    </w:p>
    <w:p w14:paraId="370B8137" w14:textId="77777777" w:rsidR="009A4191" w:rsidRPr="00F0636F" w:rsidRDefault="009A4191" w:rsidP="009A4191">
      <w:pPr>
        <w:pStyle w:val="CWNormal"/>
        <w:rPr>
          <w:b/>
          <w:szCs w:val="22"/>
        </w:rPr>
      </w:pPr>
      <w:r w:rsidRPr="00F0636F">
        <w:rPr>
          <w:b/>
          <w:szCs w:val="22"/>
        </w:rPr>
        <w:t>Social housing and mixed-tenure properties</w:t>
      </w:r>
    </w:p>
    <w:p w14:paraId="4F68FA70" w14:textId="277921A5" w:rsidR="009A4191" w:rsidRPr="00F0636F" w:rsidRDefault="00D72261" w:rsidP="009A4191">
      <w:pPr>
        <w:pStyle w:val="CWNormal"/>
        <w:rPr>
          <w:szCs w:val="22"/>
        </w:rPr>
      </w:pPr>
      <w:r>
        <w:rPr>
          <w:szCs w:val="22"/>
        </w:rPr>
        <w:t>The council</w:t>
      </w:r>
      <w:r w:rsidR="009A4191" w:rsidRPr="00F0636F">
        <w:rPr>
          <w:szCs w:val="22"/>
        </w:rPr>
        <w:t xml:space="preserve"> owns 17% of the total housing stock and </w:t>
      </w:r>
      <w:r w:rsidR="002241B7" w:rsidRPr="00F0636F">
        <w:rPr>
          <w:szCs w:val="22"/>
        </w:rPr>
        <w:t>most of the</w:t>
      </w:r>
      <w:r w:rsidR="009A4191" w:rsidRPr="00F0636F">
        <w:rPr>
          <w:szCs w:val="22"/>
        </w:rPr>
        <w:t xml:space="preserve"> social housing in South Lanarkshire. This means that </w:t>
      </w:r>
      <w:r>
        <w:rPr>
          <w:szCs w:val="22"/>
        </w:rPr>
        <w:t>the council</w:t>
      </w:r>
      <w:r w:rsidR="009A4191" w:rsidRPr="00F0636F">
        <w:rPr>
          <w:szCs w:val="22"/>
        </w:rPr>
        <w:t xml:space="preserve"> can lead by example in installing heating and fabric upgrades. Delivery areas for the next five years have been identified </w:t>
      </w:r>
      <w:r w:rsidR="002241B7" w:rsidRPr="00F0636F">
        <w:rPr>
          <w:szCs w:val="22"/>
        </w:rPr>
        <w:t>to</w:t>
      </w:r>
      <w:r w:rsidR="009A4191" w:rsidRPr="00F0636F">
        <w:rPr>
          <w:szCs w:val="22"/>
        </w:rPr>
        <w:t xml:space="preserve"> target those areas with the highest risk of fuel poverty. The delivery areas have been identified based on SIMD data. </w:t>
      </w:r>
      <w:r w:rsidR="009A4191" w:rsidRPr="00F0636F">
        <w:rPr>
          <w:rFonts w:eastAsia="Arial"/>
          <w:szCs w:val="22"/>
        </w:rPr>
        <w:t xml:space="preserve">Almost half of Council-owned housing stock falls within SIMD deciles one and two, indicating a high risk of fuel poverty. These delivery areas will allow </w:t>
      </w:r>
      <w:r>
        <w:rPr>
          <w:rFonts w:eastAsia="Arial"/>
          <w:szCs w:val="22"/>
        </w:rPr>
        <w:t>the council</w:t>
      </w:r>
      <w:r w:rsidR="009A4191" w:rsidRPr="00F0636F">
        <w:rPr>
          <w:rFonts w:eastAsia="Arial"/>
          <w:szCs w:val="22"/>
        </w:rPr>
        <w:t xml:space="preserve"> to target its </w:t>
      </w:r>
      <w:r w:rsidR="009A4191" w:rsidRPr="00F0636F">
        <w:rPr>
          <w:szCs w:val="22"/>
        </w:rPr>
        <w:t xml:space="preserve">capital programme investment plans in the areas where investment can have the greatest impact for alleviating fuel poverty. </w:t>
      </w:r>
    </w:p>
    <w:p w14:paraId="095C8444" w14:textId="3D65BE8A" w:rsidR="009A4191" w:rsidRPr="00F0636F" w:rsidRDefault="009A4191" w:rsidP="009A4191">
      <w:pPr>
        <w:pStyle w:val="CWNormal"/>
        <w:rPr>
          <w:szCs w:val="22"/>
        </w:rPr>
      </w:pPr>
      <w:r w:rsidRPr="00F0636F">
        <w:rPr>
          <w:szCs w:val="22"/>
        </w:rPr>
        <w:t xml:space="preserve">Mixed-tenure buildings have been identified in the LHEES as a priority for delivery. There are a total number of 9,379 properties in mixed-tenure buildings in South Lanarkshire, approximately 6% of the housing stock. For the first LHEES, mixed-tenure buildings where </w:t>
      </w:r>
      <w:r w:rsidR="00D72261">
        <w:rPr>
          <w:szCs w:val="22"/>
        </w:rPr>
        <w:t>the council</w:t>
      </w:r>
      <w:r w:rsidRPr="00F0636F">
        <w:rPr>
          <w:szCs w:val="22"/>
        </w:rPr>
        <w:t xml:space="preserve"> is the factor will be prioritised, as well as other blocks containing social housing. This is because social landlords </w:t>
      </w:r>
      <w:r w:rsidR="002241B7" w:rsidRPr="00F0636F">
        <w:rPr>
          <w:szCs w:val="22"/>
        </w:rPr>
        <w:t>can</w:t>
      </w:r>
      <w:r w:rsidRPr="00F0636F">
        <w:rPr>
          <w:szCs w:val="22"/>
        </w:rPr>
        <w:t xml:space="preserve"> facilitate the retrofit of multi-occupancy blocks. However, significant external funding is needed to achieve the standards and targets required, which poses a challenge for the social housing sector.</w:t>
      </w:r>
    </w:p>
    <w:p w14:paraId="3D4AD58F" w14:textId="77777777" w:rsidR="009A4191" w:rsidRPr="00857CBA" w:rsidRDefault="009A4191" w:rsidP="00857CBA">
      <w:pPr>
        <w:spacing w:after="120"/>
        <w:rPr>
          <w:b/>
          <w:bCs/>
        </w:rPr>
      </w:pPr>
      <w:r w:rsidRPr="00857CBA">
        <w:rPr>
          <w:b/>
          <w:bCs/>
        </w:rPr>
        <w:t>Private tenure housing</w:t>
      </w:r>
    </w:p>
    <w:p w14:paraId="7AEF92E8" w14:textId="7503352C" w:rsidR="009A4191" w:rsidRPr="00F0636F" w:rsidRDefault="00D72261" w:rsidP="009A4191">
      <w:pPr>
        <w:pStyle w:val="CWNormal"/>
        <w:rPr>
          <w:szCs w:val="22"/>
        </w:rPr>
      </w:pPr>
      <w:r>
        <w:rPr>
          <w:szCs w:val="22"/>
        </w:rPr>
        <w:t>The council</w:t>
      </w:r>
      <w:r w:rsidR="009A4191" w:rsidRPr="00F0636F" w:rsidDel="00E20BAE">
        <w:rPr>
          <w:szCs w:val="22"/>
        </w:rPr>
        <w:t xml:space="preserve">’s approach is to support owner-occupiers and private landlords to meet regulatory standards. </w:t>
      </w:r>
      <w:r w:rsidR="009A4191" w:rsidRPr="00F0636F">
        <w:rPr>
          <w:szCs w:val="22"/>
        </w:rPr>
        <w:t>South Lanarkshire Council proposes to use data outputs from LHEES to identify suitable clusters of private tenure housing for retrofit. Key characteristics such as construction type, heating systems, EPC and SIMD ratings will be used to develop a short list of clusters for further engagement.</w:t>
      </w:r>
    </w:p>
    <w:p w14:paraId="53E3C4D1" w14:textId="77777777" w:rsidR="009A4191" w:rsidRPr="00F0636F" w:rsidRDefault="009A4191" w:rsidP="009A4191">
      <w:pPr>
        <w:spacing w:line="240" w:lineRule="auto"/>
        <w:rPr>
          <w:b/>
        </w:rPr>
      </w:pPr>
      <w:r w:rsidRPr="00F0636F">
        <w:br w:type="page"/>
      </w:r>
    </w:p>
    <w:p w14:paraId="520A2A0B" w14:textId="77777777" w:rsidR="00044108" w:rsidRPr="00044108" w:rsidRDefault="00044108" w:rsidP="00F01731">
      <w:pPr>
        <w:pStyle w:val="StyleHeading2LatinArialAuto"/>
        <w:spacing w:before="120" w:after="120"/>
      </w:pPr>
      <w:r w:rsidRPr="00044108">
        <w:lastRenderedPageBreak/>
        <w:t>Table of contents</w:t>
      </w:r>
    </w:p>
    <w:p w14:paraId="371A2827" w14:textId="32A65AA9" w:rsidR="00044108" w:rsidRPr="00044108" w:rsidRDefault="00044108" w:rsidP="00857CBA">
      <w:pPr>
        <w:pStyle w:val="CWNormal"/>
        <w:rPr>
          <w:rFonts w:eastAsiaTheme="majorEastAsia"/>
          <w:szCs w:val="22"/>
        </w:rPr>
      </w:pPr>
      <w:r w:rsidRPr="00044108">
        <w:rPr>
          <w:rFonts w:eastAsiaTheme="majorEastAsia"/>
          <w:szCs w:val="22"/>
        </w:rPr>
        <w:fldChar w:fldCharType="begin"/>
      </w:r>
      <w:r w:rsidRPr="00044108">
        <w:rPr>
          <w:rFonts w:eastAsiaTheme="majorEastAsia"/>
          <w:szCs w:val="22"/>
        </w:rPr>
        <w:instrText xml:space="preserve"> TOC \o "2-3" \t "Heading 1,1,CW Heading 1,1" </w:instrText>
      </w:r>
      <w:r w:rsidRPr="00044108">
        <w:rPr>
          <w:rFonts w:eastAsiaTheme="majorEastAsia"/>
          <w:szCs w:val="22"/>
        </w:rPr>
        <w:fldChar w:fldCharType="separate"/>
      </w:r>
      <w:r w:rsidRPr="00044108">
        <w:rPr>
          <w:rFonts w:eastAsiaTheme="majorEastAsia"/>
          <w:szCs w:val="22"/>
        </w:rPr>
        <w:t>1.</w:t>
      </w:r>
      <w:r w:rsidRPr="00044108">
        <w:rPr>
          <w:rFonts w:eastAsiaTheme="majorEastAsia"/>
          <w:szCs w:val="22"/>
        </w:rPr>
        <w:tab/>
        <w:t>Introduction</w:t>
      </w:r>
      <w:r w:rsidRPr="00044108">
        <w:rPr>
          <w:rFonts w:eastAsiaTheme="majorEastAsia"/>
          <w:szCs w:val="22"/>
        </w:rPr>
        <w:tab/>
      </w:r>
    </w:p>
    <w:p w14:paraId="1F4A3373" w14:textId="77777777" w:rsidR="00044108" w:rsidRPr="00044108" w:rsidRDefault="00044108" w:rsidP="00044108">
      <w:pPr>
        <w:pStyle w:val="CWNormal"/>
        <w:rPr>
          <w:rFonts w:eastAsiaTheme="majorEastAsia"/>
          <w:szCs w:val="22"/>
        </w:rPr>
      </w:pPr>
      <w:r w:rsidRPr="00044108">
        <w:rPr>
          <w:rFonts w:eastAsiaTheme="majorEastAsia"/>
          <w:szCs w:val="22"/>
        </w:rPr>
        <w:t>2.</w:t>
      </w:r>
      <w:r w:rsidRPr="00044108">
        <w:rPr>
          <w:rFonts w:eastAsiaTheme="majorEastAsia"/>
          <w:szCs w:val="22"/>
        </w:rPr>
        <w:tab/>
        <w:t>South Lanarkshire’s LHEES</w:t>
      </w:r>
      <w:r w:rsidRPr="00044108">
        <w:rPr>
          <w:rFonts w:eastAsiaTheme="majorEastAsia"/>
          <w:szCs w:val="22"/>
        </w:rPr>
        <w:tab/>
      </w:r>
    </w:p>
    <w:p w14:paraId="0CCA1B3D" w14:textId="77777777" w:rsidR="00044108" w:rsidRPr="00044108" w:rsidRDefault="00044108" w:rsidP="00044108">
      <w:pPr>
        <w:pStyle w:val="CWNormal"/>
        <w:rPr>
          <w:rFonts w:eastAsiaTheme="majorEastAsia"/>
          <w:szCs w:val="22"/>
        </w:rPr>
      </w:pPr>
      <w:r w:rsidRPr="00044108">
        <w:rPr>
          <w:rFonts w:eastAsiaTheme="majorEastAsia"/>
          <w:szCs w:val="22"/>
        </w:rPr>
        <w:t>3.</w:t>
      </w:r>
      <w:r w:rsidRPr="00044108">
        <w:rPr>
          <w:rFonts w:eastAsiaTheme="majorEastAsia"/>
          <w:szCs w:val="22"/>
        </w:rPr>
        <w:tab/>
        <w:t>Heat Network Delivery Areas</w:t>
      </w:r>
      <w:r w:rsidRPr="00044108">
        <w:rPr>
          <w:rFonts w:eastAsiaTheme="majorEastAsia"/>
          <w:szCs w:val="22"/>
        </w:rPr>
        <w:tab/>
      </w:r>
    </w:p>
    <w:p w14:paraId="6042B402" w14:textId="77777777" w:rsidR="00044108" w:rsidRPr="00044108" w:rsidRDefault="00044108" w:rsidP="00044108">
      <w:pPr>
        <w:pStyle w:val="CWNormal"/>
        <w:rPr>
          <w:rFonts w:eastAsiaTheme="majorEastAsia"/>
          <w:szCs w:val="22"/>
        </w:rPr>
      </w:pPr>
      <w:r w:rsidRPr="00044108">
        <w:rPr>
          <w:rFonts w:eastAsiaTheme="majorEastAsia"/>
          <w:szCs w:val="22"/>
        </w:rPr>
        <w:t>4.</w:t>
      </w:r>
      <w:r w:rsidRPr="00044108">
        <w:rPr>
          <w:rFonts w:eastAsiaTheme="majorEastAsia"/>
          <w:szCs w:val="22"/>
        </w:rPr>
        <w:tab/>
        <w:t>Social Housing and Mixed-Tenure Delivery Areas</w:t>
      </w:r>
      <w:r w:rsidRPr="00044108">
        <w:rPr>
          <w:rFonts w:eastAsiaTheme="majorEastAsia"/>
          <w:szCs w:val="22"/>
        </w:rPr>
        <w:tab/>
      </w:r>
    </w:p>
    <w:p w14:paraId="26DE36EC" w14:textId="77777777" w:rsidR="00044108" w:rsidRPr="00044108" w:rsidRDefault="00044108" w:rsidP="00044108">
      <w:pPr>
        <w:pStyle w:val="CWNormal"/>
        <w:rPr>
          <w:rFonts w:eastAsiaTheme="majorEastAsia"/>
          <w:szCs w:val="22"/>
        </w:rPr>
      </w:pPr>
      <w:r w:rsidRPr="00044108">
        <w:rPr>
          <w:rFonts w:eastAsiaTheme="majorEastAsia"/>
          <w:szCs w:val="22"/>
        </w:rPr>
        <w:t>5.</w:t>
      </w:r>
      <w:r w:rsidRPr="00044108">
        <w:rPr>
          <w:rFonts w:eastAsiaTheme="majorEastAsia"/>
          <w:szCs w:val="22"/>
        </w:rPr>
        <w:tab/>
        <w:t>Private Tenure Housing Delivery Areas</w:t>
      </w:r>
      <w:r w:rsidRPr="00044108">
        <w:rPr>
          <w:rFonts w:eastAsiaTheme="majorEastAsia"/>
          <w:szCs w:val="22"/>
        </w:rPr>
        <w:tab/>
      </w:r>
    </w:p>
    <w:p w14:paraId="315FB0F3" w14:textId="77777777" w:rsidR="00044108" w:rsidRPr="00044108" w:rsidRDefault="00044108" w:rsidP="00044108">
      <w:pPr>
        <w:pStyle w:val="CWNormal"/>
        <w:rPr>
          <w:rFonts w:eastAsiaTheme="majorEastAsia"/>
          <w:szCs w:val="22"/>
        </w:rPr>
      </w:pPr>
      <w:r w:rsidRPr="00044108">
        <w:rPr>
          <w:rFonts w:eastAsiaTheme="majorEastAsia"/>
          <w:szCs w:val="22"/>
        </w:rPr>
        <w:t>6.</w:t>
      </w:r>
      <w:r w:rsidRPr="00044108">
        <w:rPr>
          <w:rFonts w:eastAsiaTheme="majorEastAsia"/>
          <w:szCs w:val="22"/>
        </w:rPr>
        <w:tab/>
        <w:t>Non-Domestic Delivery Areas</w:t>
      </w:r>
      <w:r w:rsidRPr="00044108">
        <w:rPr>
          <w:rFonts w:eastAsiaTheme="majorEastAsia"/>
          <w:szCs w:val="22"/>
        </w:rPr>
        <w:tab/>
      </w:r>
    </w:p>
    <w:p w14:paraId="6D5F9493" w14:textId="31B0C10B" w:rsidR="00857CBA" w:rsidRDefault="00044108" w:rsidP="00044108">
      <w:pPr>
        <w:pStyle w:val="CWNormal"/>
        <w:rPr>
          <w:rFonts w:eastAsiaTheme="majorEastAsia"/>
          <w:szCs w:val="22"/>
        </w:rPr>
      </w:pPr>
      <w:r w:rsidRPr="00044108">
        <w:rPr>
          <w:rFonts w:eastAsiaTheme="majorEastAsia"/>
          <w:szCs w:val="22"/>
        </w:rPr>
        <w:t>7.</w:t>
      </w:r>
      <w:r w:rsidRPr="00044108">
        <w:rPr>
          <w:rFonts w:eastAsiaTheme="majorEastAsia"/>
          <w:szCs w:val="22"/>
        </w:rPr>
        <w:tab/>
        <w:t>Summary</w:t>
      </w:r>
      <w:r w:rsidRPr="00044108">
        <w:rPr>
          <w:rFonts w:eastAsiaTheme="majorEastAsia"/>
          <w:szCs w:val="22"/>
        </w:rPr>
        <w:tab/>
      </w:r>
    </w:p>
    <w:p w14:paraId="64EA993D" w14:textId="77777777" w:rsidR="00857CBA" w:rsidRDefault="00857CBA">
      <w:pPr>
        <w:spacing w:line="240" w:lineRule="auto"/>
        <w:rPr>
          <w:rFonts w:eastAsiaTheme="majorEastAsia"/>
          <w:szCs w:val="22"/>
        </w:rPr>
      </w:pPr>
      <w:r>
        <w:rPr>
          <w:rFonts w:eastAsiaTheme="majorEastAsia"/>
          <w:szCs w:val="22"/>
        </w:rPr>
        <w:br w:type="page"/>
      </w:r>
    </w:p>
    <w:p w14:paraId="2F07F9FF" w14:textId="7C957399" w:rsidR="00B56196" w:rsidRDefault="00044108" w:rsidP="00D72261">
      <w:pPr>
        <w:pStyle w:val="StyleHeading3LatinArial"/>
      </w:pPr>
      <w:r w:rsidRPr="00044108">
        <w:rPr>
          <w:szCs w:val="22"/>
        </w:rPr>
        <w:lastRenderedPageBreak/>
        <w:fldChar w:fldCharType="end"/>
      </w:r>
      <w:bookmarkStart w:id="4" w:name="_Toc152942321"/>
      <w:bookmarkStart w:id="5" w:name="_Toc152946002"/>
      <w:bookmarkStart w:id="6" w:name="_Toc152942322"/>
      <w:bookmarkStart w:id="7" w:name="_Toc152946003"/>
      <w:bookmarkStart w:id="8" w:name="_Toc152942323"/>
      <w:bookmarkStart w:id="9" w:name="_Toc152946004"/>
      <w:bookmarkStart w:id="10" w:name="_Toc152942324"/>
      <w:bookmarkStart w:id="11" w:name="_Toc152946005"/>
      <w:bookmarkStart w:id="12" w:name="_Toc152942325"/>
      <w:bookmarkStart w:id="13" w:name="_Toc152946006"/>
      <w:bookmarkStart w:id="14" w:name="_Toc152942326"/>
      <w:bookmarkStart w:id="15" w:name="_Toc152946007"/>
      <w:bookmarkStart w:id="16" w:name="_Toc152942327"/>
      <w:bookmarkStart w:id="17" w:name="_Toc152946008"/>
      <w:bookmarkStart w:id="18" w:name="_Toc153542567"/>
      <w:bookmarkStart w:id="19" w:name="_Toc153542568"/>
      <w:bookmarkStart w:id="20" w:name="_Toc153542569"/>
      <w:bookmarkStart w:id="21" w:name="_Toc16849350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00B56196" w:rsidRPr="00F0636F">
        <w:t>Introduction</w:t>
      </w:r>
      <w:bookmarkEnd w:id="21"/>
    </w:p>
    <w:p w14:paraId="4C49D425" w14:textId="77777777" w:rsidR="00857CBA" w:rsidRPr="00F0636F" w:rsidRDefault="00857CBA" w:rsidP="00857CBA"/>
    <w:p w14:paraId="63E7535D" w14:textId="06640884" w:rsidR="00B56196" w:rsidRPr="00857CBA" w:rsidRDefault="00B56196" w:rsidP="00857CBA">
      <w:pPr>
        <w:spacing w:after="120"/>
        <w:rPr>
          <w:b/>
          <w:bCs/>
        </w:rPr>
      </w:pPr>
      <w:bookmarkStart w:id="22" w:name="_Toc168493504"/>
      <w:r w:rsidRPr="00857CBA">
        <w:rPr>
          <w:b/>
          <w:bCs/>
        </w:rPr>
        <w:t>Purpose of this report</w:t>
      </w:r>
      <w:bookmarkEnd w:id="22"/>
    </w:p>
    <w:p w14:paraId="1543171A" w14:textId="063A9A3A" w:rsidR="00B41588" w:rsidRPr="00F0636F" w:rsidRDefault="005C1942" w:rsidP="00B41588">
      <w:pPr>
        <w:pStyle w:val="CWNormal"/>
        <w:rPr>
          <w:szCs w:val="22"/>
        </w:rPr>
      </w:pPr>
      <w:r w:rsidRPr="00F0636F">
        <w:rPr>
          <w:szCs w:val="22"/>
        </w:rPr>
        <w:t xml:space="preserve">Local Heat and Energy Efficiency Strategies (LHEES) are at the heart of a place based, </w:t>
      </w:r>
      <w:r w:rsidR="002241B7" w:rsidRPr="00F0636F">
        <w:rPr>
          <w:szCs w:val="22"/>
        </w:rPr>
        <w:t>locally led</w:t>
      </w:r>
      <w:r w:rsidR="00611359" w:rsidRPr="00F0636F">
        <w:rPr>
          <w:szCs w:val="22"/>
        </w:rPr>
        <w:t>,</w:t>
      </w:r>
      <w:r w:rsidRPr="00F0636F">
        <w:rPr>
          <w:szCs w:val="22"/>
        </w:rPr>
        <w:t xml:space="preserve"> and tailored approach to the heat transition. </w:t>
      </w:r>
      <w:r w:rsidR="00A51B4D" w:rsidRPr="00F0636F">
        <w:rPr>
          <w:szCs w:val="22"/>
        </w:rPr>
        <w:t xml:space="preserve">The aim of LHEES is to provide a long-term and evidence-based plan for decarbonising heat in buildings and improving their energy efficiency across an entire local authority area. </w:t>
      </w:r>
      <w:r w:rsidR="00B41588" w:rsidRPr="00F0636F">
        <w:rPr>
          <w:szCs w:val="22"/>
        </w:rPr>
        <w:t>LHEES are primarily driven by Scotland’s statutory targets for</w:t>
      </w:r>
      <w:r w:rsidR="00DA7152" w:rsidRPr="00F0636F">
        <w:rPr>
          <w:szCs w:val="22"/>
        </w:rPr>
        <w:t xml:space="preserve"> </w:t>
      </w:r>
      <w:r w:rsidR="00B41588" w:rsidRPr="00F0636F">
        <w:rPr>
          <w:szCs w:val="22"/>
        </w:rPr>
        <w:t>greenhouse gas emissions reduction and fuel poverty:</w:t>
      </w:r>
    </w:p>
    <w:p w14:paraId="49D9FC63" w14:textId="77777777" w:rsidR="00B41588" w:rsidRPr="00F0636F" w:rsidRDefault="00B41588" w:rsidP="007F2FA0">
      <w:pPr>
        <w:pStyle w:val="CWNormal"/>
        <w:numPr>
          <w:ilvl w:val="0"/>
          <w:numId w:val="22"/>
        </w:numPr>
        <w:spacing w:after="0"/>
        <w:rPr>
          <w:szCs w:val="22"/>
        </w:rPr>
      </w:pPr>
      <w:r w:rsidRPr="00F0636F">
        <w:rPr>
          <w:szCs w:val="22"/>
        </w:rPr>
        <w:t>Net zero emissions by 2045 and 75% reduction by 2030</w:t>
      </w:r>
    </w:p>
    <w:p w14:paraId="4AB447CB" w14:textId="47BD38BF" w:rsidR="00B41588" w:rsidRPr="00F0636F" w:rsidRDefault="00B41588" w:rsidP="00E77478">
      <w:pPr>
        <w:pStyle w:val="CWNormal"/>
        <w:numPr>
          <w:ilvl w:val="0"/>
          <w:numId w:val="22"/>
        </w:numPr>
        <w:spacing w:after="0"/>
        <w:rPr>
          <w:szCs w:val="22"/>
        </w:rPr>
      </w:pPr>
      <w:r w:rsidRPr="00F0636F">
        <w:rPr>
          <w:szCs w:val="22"/>
        </w:rPr>
        <w:t xml:space="preserve">In 2040, as far as reasonably possible, no household in Scotland is in fuel </w:t>
      </w:r>
      <w:r w:rsidR="002241B7" w:rsidRPr="00F0636F">
        <w:rPr>
          <w:szCs w:val="22"/>
        </w:rPr>
        <w:t>poverty.</w:t>
      </w:r>
    </w:p>
    <w:p w14:paraId="6F461A5F" w14:textId="77777777" w:rsidR="00CC25DC" w:rsidRPr="00F0636F" w:rsidRDefault="00CC25DC" w:rsidP="00CC25DC">
      <w:pPr>
        <w:pStyle w:val="CWNormal"/>
        <w:spacing w:after="0"/>
        <w:rPr>
          <w:szCs w:val="22"/>
        </w:rPr>
      </w:pPr>
    </w:p>
    <w:p w14:paraId="18EA94B7" w14:textId="5970A5DB" w:rsidR="006F66F0" w:rsidRPr="00F0636F" w:rsidRDefault="0024126E" w:rsidP="00A51B4D">
      <w:pPr>
        <w:pStyle w:val="CWNormal"/>
        <w:spacing w:after="0"/>
        <w:rPr>
          <w:szCs w:val="22"/>
        </w:rPr>
      </w:pPr>
      <w:r w:rsidRPr="00F0636F">
        <w:rPr>
          <w:szCs w:val="22"/>
        </w:rPr>
        <w:t>This LHEES</w:t>
      </w:r>
      <w:r w:rsidR="006D1103" w:rsidRPr="00F0636F">
        <w:rPr>
          <w:szCs w:val="22"/>
        </w:rPr>
        <w:t xml:space="preserve"> </w:t>
      </w:r>
      <w:r w:rsidRPr="00F0636F">
        <w:rPr>
          <w:szCs w:val="22"/>
        </w:rPr>
        <w:t>Delivery Plan should be</w:t>
      </w:r>
      <w:r w:rsidR="006322A2" w:rsidRPr="00F0636F">
        <w:rPr>
          <w:szCs w:val="22"/>
        </w:rPr>
        <w:t xml:space="preserve"> </w:t>
      </w:r>
      <w:r w:rsidRPr="00F0636F">
        <w:rPr>
          <w:szCs w:val="22"/>
        </w:rPr>
        <w:t xml:space="preserve">considered in conjunction with </w:t>
      </w:r>
      <w:r w:rsidR="006322A2" w:rsidRPr="00F0636F">
        <w:rPr>
          <w:szCs w:val="22"/>
        </w:rPr>
        <w:t>South</w:t>
      </w:r>
      <w:r w:rsidRPr="00F0636F">
        <w:rPr>
          <w:szCs w:val="22"/>
        </w:rPr>
        <w:t xml:space="preserve"> Lanarkshire Council’s</w:t>
      </w:r>
      <w:r w:rsidR="006322A2" w:rsidRPr="00F0636F">
        <w:rPr>
          <w:szCs w:val="22"/>
        </w:rPr>
        <w:t xml:space="preserve"> </w:t>
      </w:r>
      <w:r w:rsidRPr="00F0636F">
        <w:rPr>
          <w:szCs w:val="22"/>
        </w:rPr>
        <w:t>LHEES Strategy.</w:t>
      </w:r>
      <w:r w:rsidR="005D6452" w:rsidRPr="00F0636F">
        <w:rPr>
          <w:szCs w:val="22"/>
        </w:rPr>
        <w:t xml:space="preserve"> The </w:t>
      </w:r>
      <w:r w:rsidR="008E758D" w:rsidRPr="00F0636F">
        <w:rPr>
          <w:szCs w:val="22"/>
        </w:rPr>
        <w:t xml:space="preserve">Delivery Plan sets out how </w:t>
      </w:r>
      <w:r w:rsidR="00D72261">
        <w:rPr>
          <w:szCs w:val="22"/>
        </w:rPr>
        <w:t>the council</w:t>
      </w:r>
      <w:r w:rsidR="008E758D" w:rsidRPr="00F0636F">
        <w:rPr>
          <w:szCs w:val="22"/>
        </w:rPr>
        <w:t xml:space="preserve"> </w:t>
      </w:r>
      <w:r w:rsidR="003C3427" w:rsidRPr="00F0636F">
        <w:rPr>
          <w:szCs w:val="22"/>
        </w:rPr>
        <w:t xml:space="preserve">will support implementation of the LHEES. </w:t>
      </w:r>
      <w:r w:rsidR="00002B8E" w:rsidRPr="00F0636F">
        <w:rPr>
          <w:szCs w:val="22"/>
        </w:rPr>
        <w:t>It identifies areas for targeted intervention</w:t>
      </w:r>
      <w:r w:rsidR="00BC55DE" w:rsidRPr="00F0636F">
        <w:rPr>
          <w:szCs w:val="22"/>
        </w:rPr>
        <w:t xml:space="preserve"> </w:t>
      </w:r>
      <w:r w:rsidR="0097373D" w:rsidRPr="00F0636F">
        <w:rPr>
          <w:szCs w:val="22"/>
        </w:rPr>
        <w:t>through</w:t>
      </w:r>
      <w:r w:rsidR="00002B8E" w:rsidRPr="00F0636F">
        <w:rPr>
          <w:szCs w:val="22"/>
        </w:rPr>
        <w:t xml:space="preserve"> early, low-regrets measures</w:t>
      </w:r>
      <w:r w:rsidR="0097373D" w:rsidRPr="00F0636F">
        <w:rPr>
          <w:szCs w:val="22"/>
        </w:rPr>
        <w:t xml:space="preserve"> to </w:t>
      </w:r>
      <w:r w:rsidR="00D71C61" w:rsidRPr="00F0636F">
        <w:rPr>
          <w:szCs w:val="22"/>
        </w:rPr>
        <w:t>decarbonise h</w:t>
      </w:r>
      <w:r w:rsidR="001C678F" w:rsidRPr="00F0636F">
        <w:rPr>
          <w:szCs w:val="22"/>
        </w:rPr>
        <w:t xml:space="preserve">eat in buildings. </w:t>
      </w:r>
      <w:r w:rsidR="001829D6" w:rsidRPr="00F0636F">
        <w:rPr>
          <w:szCs w:val="22"/>
        </w:rPr>
        <w:t xml:space="preserve">This is the first LHEES Delivery Plan, and it focuses initially on </w:t>
      </w:r>
      <w:r w:rsidR="00385EC8" w:rsidRPr="00F0636F">
        <w:rPr>
          <w:szCs w:val="22"/>
        </w:rPr>
        <w:t xml:space="preserve">immediate and medium term (5-year) </w:t>
      </w:r>
      <w:r w:rsidR="001829D6" w:rsidRPr="00F0636F">
        <w:rPr>
          <w:szCs w:val="22"/>
        </w:rPr>
        <w:t>actions</w:t>
      </w:r>
      <w:r w:rsidR="00AE381A" w:rsidRPr="00F0636F">
        <w:rPr>
          <w:szCs w:val="22"/>
        </w:rPr>
        <w:t>.</w:t>
      </w:r>
      <w:r w:rsidR="006F66F0" w:rsidRPr="00F0636F">
        <w:rPr>
          <w:szCs w:val="22"/>
        </w:rPr>
        <w:t xml:space="preserve"> </w:t>
      </w:r>
    </w:p>
    <w:p w14:paraId="27BBFC12" w14:textId="367F19D6" w:rsidR="003C0D12" w:rsidRPr="00F0636F" w:rsidRDefault="003C0D12" w:rsidP="00A51B4D">
      <w:pPr>
        <w:pStyle w:val="CWNormal"/>
        <w:spacing w:after="0"/>
        <w:rPr>
          <w:szCs w:val="22"/>
        </w:rPr>
      </w:pPr>
    </w:p>
    <w:p w14:paraId="62B3B0FD" w14:textId="79ECD327" w:rsidR="003C0D12" w:rsidRPr="00F0636F" w:rsidRDefault="003C0D12" w:rsidP="00AA2119">
      <w:pPr>
        <w:rPr>
          <w:szCs w:val="22"/>
        </w:rPr>
      </w:pPr>
      <w:r w:rsidRPr="00F0636F">
        <w:rPr>
          <w:szCs w:val="22"/>
        </w:rPr>
        <w:t xml:space="preserve">At this early stage </w:t>
      </w:r>
      <w:r w:rsidR="0034650D" w:rsidRPr="00F0636F">
        <w:rPr>
          <w:szCs w:val="22"/>
        </w:rPr>
        <w:t xml:space="preserve">in the LHEES process, </w:t>
      </w:r>
      <w:r w:rsidRPr="00F0636F">
        <w:rPr>
          <w:szCs w:val="22"/>
        </w:rPr>
        <w:t>many of the actions detailed</w:t>
      </w:r>
      <w:r w:rsidR="0034650D" w:rsidRPr="00F0636F">
        <w:rPr>
          <w:szCs w:val="22"/>
        </w:rPr>
        <w:t xml:space="preserve"> in this plan</w:t>
      </w:r>
      <w:r w:rsidRPr="00F0636F">
        <w:rPr>
          <w:szCs w:val="22"/>
        </w:rPr>
        <w:t xml:space="preserve"> are developmental or reflect projects and initiatives which are already underway</w:t>
      </w:r>
      <w:r w:rsidR="0034650D" w:rsidRPr="00F0636F">
        <w:rPr>
          <w:szCs w:val="22"/>
        </w:rPr>
        <w:t>. T</w:t>
      </w:r>
      <w:r w:rsidRPr="00F0636F">
        <w:rPr>
          <w:szCs w:val="22"/>
        </w:rPr>
        <w:t xml:space="preserve">he analysis undertaken to date </w:t>
      </w:r>
      <w:r w:rsidR="0034650D" w:rsidRPr="00F0636F">
        <w:rPr>
          <w:szCs w:val="22"/>
        </w:rPr>
        <w:t xml:space="preserve">as part of the LHEES process </w:t>
      </w:r>
      <w:r w:rsidRPr="00F0636F">
        <w:rPr>
          <w:szCs w:val="22"/>
        </w:rPr>
        <w:t>will be further expanded to develop a more detailed and strategic delivery framework</w:t>
      </w:r>
      <w:r w:rsidR="00337CE6" w:rsidRPr="00F0636F">
        <w:rPr>
          <w:szCs w:val="22"/>
        </w:rPr>
        <w:t>. This will form the basis of the next iteration of the LHEES</w:t>
      </w:r>
      <w:r w:rsidR="00B23C8D" w:rsidRPr="00F0636F">
        <w:rPr>
          <w:szCs w:val="22"/>
        </w:rPr>
        <w:t xml:space="preserve">, </w:t>
      </w:r>
      <w:r w:rsidR="00AB4387" w:rsidRPr="00F0636F">
        <w:rPr>
          <w:szCs w:val="22"/>
        </w:rPr>
        <w:t>which will be</w:t>
      </w:r>
      <w:r w:rsidR="00B23C8D" w:rsidRPr="00F0636F">
        <w:rPr>
          <w:szCs w:val="22"/>
        </w:rPr>
        <w:t xml:space="preserve"> reviewed annually</w:t>
      </w:r>
      <w:r w:rsidR="00920D5A" w:rsidRPr="00F0636F">
        <w:rPr>
          <w:szCs w:val="22"/>
        </w:rPr>
        <w:t>.</w:t>
      </w:r>
      <w:r w:rsidR="00B23C8D" w:rsidRPr="00F0636F">
        <w:rPr>
          <w:szCs w:val="22"/>
        </w:rPr>
        <w:t xml:space="preserve"> </w:t>
      </w:r>
    </w:p>
    <w:p w14:paraId="43786563" w14:textId="77777777" w:rsidR="003C0D12" w:rsidRPr="00F0636F" w:rsidRDefault="003C0D12" w:rsidP="00A51B4D">
      <w:pPr>
        <w:pStyle w:val="CWNormal"/>
        <w:spacing w:after="0"/>
      </w:pPr>
    </w:p>
    <w:p w14:paraId="29427319" w14:textId="042F252F" w:rsidR="00B56196" w:rsidRPr="00857CBA" w:rsidRDefault="00B56196" w:rsidP="00857CBA">
      <w:pPr>
        <w:spacing w:after="120"/>
        <w:rPr>
          <w:b/>
          <w:bCs/>
        </w:rPr>
      </w:pPr>
      <w:bookmarkStart w:id="23" w:name="_Toc153542572"/>
      <w:bookmarkStart w:id="24" w:name="_Toc168493505"/>
      <w:bookmarkEnd w:id="23"/>
      <w:r w:rsidRPr="00857CBA">
        <w:rPr>
          <w:b/>
          <w:bCs/>
        </w:rPr>
        <w:t>Delivery Plan layout</w:t>
      </w:r>
      <w:bookmarkEnd w:id="24"/>
    </w:p>
    <w:p w14:paraId="70ACFDAA" w14:textId="75654AF1" w:rsidR="00327850" w:rsidRPr="00F0636F" w:rsidRDefault="00A80C34" w:rsidP="00327850">
      <w:pPr>
        <w:pStyle w:val="CWNormal"/>
        <w:rPr>
          <w:szCs w:val="22"/>
        </w:rPr>
      </w:pPr>
      <w:r w:rsidRPr="00F0636F">
        <w:rPr>
          <w:szCs w:val="22"/>
        </w:rPr>
        <w:t xml:space="preserve">The </w:t>
      </w:r>
      <w:r w:rsidR="00327850" w:rsidRPr="00F0636F">
        <w:rPr>
          <w:szCs w:val="22"/>
        </w:rPr>
        <w:t xml:space="preserve">actions and delivery areas in this </w:t>
      </w:r>
      <w:r w:rsidRPr="00F0636F">
        <w:rPr>
          <w:szCs w:val="22"/>
        </w:rPr>
        <w:t xml:space="preserve">Delivery Plan </w:t>
      </w:r>
      <w:r w:rsidR="004B6C75" w:rsidRPr="00F0636F">
        <w:rPr>
          <w:szCs w:val="22"/>
        </w:rPr>
        <w:t xml:space="preserve">are </w:t>
      </w:r>
      <w:r w:rsidRPr="00F0636F">
        <w:rPr>
          <w:szCs w:val="22"/>
        </w:rPr>
        <w:t xml:space="preserve">split into </w:t>
      </w:r>
      <w:r w:rsidR="00327850" w:rsidRPr="00F0636F">
        <w:rPr>
          <w:szCs w:val="22"/>
        </w:rPr>
        <w:t>the following sectors:</w:t>
      </w:r>
    </w:p>
    <w:p w14:paraId="0A7BF21A" w14:textId="77777777" w:rsidR="00327850" w:rsidRPr="00F0636F" w:rsidRDefault="000723A9">
      <w:pPr>
        <w:pStyle w:val="CWNormal"/>
        <w:numPr>
          <w:ilvl w:val="0"/>
          <w:numId w:val="35"/>
        </w:numPr>
        <w:rPr>
          <w:szCs w:val="22"/>
        </w:rPr>
      </w:pPr>
      <w:r w:rsidRPr="00F0636F">
        <w:rPr>
          <w:b/>
          <w:bCs/>
          <w:szCs w:val="22"/>
        </w:rPr>
        <w:t>Heat network delivery areas</w:t>
      </w:r>
      <w:r w:rsidRPr="00F0636F">
        <w:rPr>
          <w:szCs w:val="22"/>
        </w:rPr>
        <w:t xml:space="preserve">: </w:t>
      </w:r>
      <w:r w:rsidR="00F53240" w:rsidRPr="00F0636F">
        <w:rPr>
          <w:szCs w:val="22"/>
        </w:rPr>
        <w:t xml:space="preserve">outlining </w:t>
      </w:r>
      <w:r w:rsidR="00FE3C05" w:rsidRPr="00F0636F">
        <w:rPr>
          <w:szCs w:val="22"/>
        </w:rPr>
        <w:t xml:space="preserve">the areas in South Lanarkshire with high heat density </w:t>
      </w:r>
      <w:r w:rsidR="002F1537" w:rsidRPr="00F0636F">
        <w:rPr>
          <w:szCs w:val="22"/>
        </w:rPr>
        <w:t xml:space="preserve">which may be suitable for heat network development. </w:t>
      </w:r>
    </w:p>
    <w:p w14:paraId="79C83C48" w14:textId="402CA8AB" w:rsidR="00327850" w:rsidRPr="00F0636F" w:rsidRDefault="002F1537">
      <w:pPr>
        <w:pStyle w:val="CWNormal"/>
        <w:numPr>
          <w:ilvl w:val="0"/>
          <w:numId w:val="35"/>
        </w:numPr>
        <w:rPr>
          <w:szCs w:val="22"/>
        </w:rPr>
      </w:pPr>
      <w:r w:rsidRPr="00F0636F">
        <w:rPr>
          <w:b/>
          <w:bCs/>
          <w:szCs w:val="22"/>
        </w:rPr>
        <w:t>Social housing</w:t>
      </w:r>
      <w:r w:rsidR="00327850" w:rsidRPr="00F0636F">
        <w:rPr>
          <w:b/>
          <w:bCs/>
          <w:szCs w:val="22"/>
        </w:rPr>
        <w:t xml:space="preserve"> and mixed-tenure</w:t>
      </w:r>
      <w:r w:rsidRPr="00F0636F">
        <w:rPr>
          <w:b/>
          <w:bCs/>
          <w:szCs w:val="22"/>
        </w:rPr>
        <w:t xml:space="preserve"> delivery areas</w:t>
      </w:r>
      <w:r w:rsidRPr="00F0636F">
        <w:rPr>
          <w:szCs w:val="22"/>
        </w:rPr>
        <w:t xml:space="preserve">: </w:t>
      </w:r>
      <w:r w:rsidR="00D72261">
        <w:rPr>
          <w:szCs w:val="22"/>
        </w:rPr>
        <w:t>The council</w:t>
      </w:r>
      <w:r w:rsidRPr="00F0636F">
        <w:rPr>
          <w:szCs w:val="22"/>
        </w:rPr>
        <w:t xml:space="preserve"> owns </w:t>
      </w:r>
      <w:r w:rsidR="00877EC0" w:rsidRPr="00F0636F">
        <w:rPr>
          <w:szCs w:val="22"/>
        </w:rPr>
        <w:t>17</w:t>
      </w:r>
      <w:r w:rsidR="004B1478" w:rsidRPr="00F0636F">
        <w:rPr>
          <w:szCs w:val="22"/>
        </w:rPr>
        <w:t xml:space="preserve">% of the </w:t>
      </w:r>
      <w:r w:rsidR="007434DD" w:rsidRPr="00F0636F">
        <w:rPr>
          <w:szCs w:val="22"/>
        </w:rPr>
        <w:t>total</w:t>
      </w:r>
      <w:r w:rsidR="004B1478" w:rsidRPr="00F0636F">
        <w:rPr>
          <w:szCs w:val="22"/>
        </w:rPr>
        <w:t xml:space="preserve"> housing stock </w:t>
      </w:r>
      <w:r w:rsidR="00DA693C" w:rsidRPr="00F0636F">
        <w:rPr>
          <w:szCs w:val="22"/>
        </w:rPr>
        <w:t xml:space="preserve">in </w:t>
      </w:r>
      <w:r w:rsidR="0027057F" w:rsidRPr="00F0636F">
        <w:rPr>
          <w:szCs w:val="22"/>
        </w:rPr>
        <w:t xml:space="preserve">South Lanarkshire. </w:t>
      </w:r>
      <w:r w:rsidR="00B37526" w:rsidRPr="00F0636F">
        <w:rPr>
          <w:szCs w:val="22"/>
        </w:rPr>
        <w:t xml:space="preserve">This means that </w:t>
      </w:r>
      <w:r w:rsidR="00D72261">
        <w:rPr>
          <w:szCs w:val="22"/>
        </w:rPr>
        <w:t>the council</w:t>
      </w:r>
      <w:r w:rsidR="00B37526" w:rsidRPr="00F0636F">
        <w:rPr>
          <w:szCs w:val="22"/>
        </w:rPr>
        <w:t xml:space="preserve"> </w:t>
      </w:r>
      <w:r w:rsidR="003F3F4C" w:rsidRPr="00F0636F">
        <w:rPr>
          <w:szCs w:val="22"/>
        </w:rPr>
        <w:t xml:space="preserve">can lead by example </w:t>
      </w:r>
      <w:r w:rsidR="00A77236" w:rsidRPr="00F0636F">
        <w:rPr>
          <w:szCs w:val="22"/>
        </w:rPr>
        <w:t>i</w:t>
      </w:r>
      <w:r w:rsidR="00172044" w:rsidRPr="00F0636F">
        <w:rPr>
          <w:szCs w:val="22"/>
        </w:rPr>
        <w:t xml:space="preserve">n </w:t>
      </w:r>
      <w:r w:rsidR="00615953" w:rsidRPr="00F0636F">
        <w:rPr>
          <w:szCs w:val="22"/>
        </w:rPr>
        <w:t xml:space="preserve">installing </w:t>
      </w:r>
      <w:r w:rsidR="00172044" w:rsidRPr="00F0636F">
        <w:rPr>
          <w:szCs w:val="22"/>
        </w:rPr>
        <w:t xml:space="preserve">heating and </w:t>
      </w:r>
      <w:r w:rsidR="00DD1F03" w:rsidRPr="00F0636F">
        <w:rPr>
          <w:szCs w:val="22"/>
        </w:rPr>
        <w:t xml:space="preserve">fabric </w:t>
      </w:r>
      <w:r w:rsidR="00615953" w:rsidRPr="00F0636F">
        <w:rPr>
          <w:szCs w:val="22"/>
        </w:rPr>
        <w:t>upgrades</w:t>
      </w:r>
      <w:r w:rsidR="005C226B" w:rsidRPr="00F0636F">
        <w:rPr>
          <w:szCs w:val="22"/>
        </w:rPr>
        <w:t xml:space="preserve">. The priority actions for this Delivery Plan are to tackle fuel poverty </w:t>
      </w:r>
      <w:r w:rsidR="006957E6" w:rsidRPr="00F0636F">
        <w:rPr>
          <w:szCs w:val="22"/>
        </w:rPr>
        <w:t>in areas</w:t>
      </w:r>
      <w:r w:rsidR="00BF4CB8" w:rsidRPr="00F0636F">
        <w:rPr>
          <w:szCs w:val="22"/>
        </w:rPr>
        <w:t xml:space="preserve"> with high levels of deprivation</w:t>
      </w:r>
      <w:r w:rsidR="0045303F" w:rsidRPr="00F0636F">
        <w:rPr>
          <w:szCs w:val="22"/>
        </w:rPr>
        <w:t>.</w:t>
      </w:r>
      <w:r w:rsidR="0092758B" w:rsidRPr="00F0636F">
        <w:rPr>
          <w:szCs w:val="22"/>
        </w:rPr>
        <w:t xml:space="preserve"> </w:t>
      </w:r>
    </w:p>
    <w:p w14:paraId="02DDA594" w14:textId="663E64A5" w:rsidR="00EA6C37" w:rsidRPr="00F0636F" w:rsidRDefault="009E161A" w:rsidP="00EA6C37">
      <w:pPr>
        <w:pStyle w:val="CWNormal"/>
        <w:rPr>
          <w:szCs w:val="22"/>
        </w:rPr>
      </w:pPr>
      <w:r w:rsidRPr="00F0636F">
        <w:rPr>
          <w:b/>
          <w:bCs/>
          <w:szCs w:val="22"/>
        </w:rPr>
        <w:t>Private tenure housing delivery areas</w:t>
      </w:r>
      <w:r w:rsidR="000C56CB" w:rsidRPr="00F0636F">
        <w:rPr>
          <w:szCs w:val="22"/>
        </w:rPr>
        <w:t>: this</w:t>
      </w:r>
      <w:r w:rsidR="00075FD8" w:rsidRPr="00F0636F">
        <w:rPr>
          <w:szCs w:val="22"/>
        </w:rPr>
        <w:t xml:space="preserve"> covers both owner-occupied properties and those in the private rental sector. </w:t>
      </w:r>
      <w:r w:rsidR="00F13CC7" w:rsidRPr="00F0636F">
        <w:rPr>
          <w:szCs w:val="22"/>
        </w:rPr>
        <w:t>Althou</w:t>
      </w:r>
      <w:r w:rsidR="00242635" w:rsidRPr="00F0636F">
        <w:rPr>
          <w:szCs w:val="22"/>
        </w:rPr>
        <w:t xml:space="preserve">gh </w:t>
      </w:r>
      <w:r w:rsidR="00730ACE" w:rsidRPr="00F0636F">
        <w:rPr>
          <w:szCs w:val="22"/>
        </w:rPr>
        <w:t xml:space="preserve">there are </w:t>
      </w:r>
      <w:r w:rsidR="000C56CB" w:rsidRPr="00F0636F">
        <w:rPr>
          <w:szCs w:val="22"/>
        </w:rPr>
        <w:t xml:space="preserve">some </w:t>
      </w:r>
      <w:r w:rsidR="00730ACE" w:rsidRPr="00F0636F">
        <w:rPr>
          <w:szCs w:val="22"/>
        </w:rPr>
        <w:t>unique challenges</w:t>
      </w:r>
      <w:r w:rsidR="00E66EED" w:rsidRPr="00F0636F">
        <w:rPr>
          <w:szCs w:val="22"/>
        </w:rPr>
        <w:t xml:space="preserve">, </w:t>
      </w:r>
      <w:r w:rsidR="00730ACE" w:rsidRPr="00F0636F">
        <w:rPr>
          <w:szCs w:val="22"/>
        </w:rPr>
        <w:t>opportunities</w:t>
      </w:r>
      <w:r w:rsidR="00DA7152" w:rsidRPr="00F0636F">
        <w:rPr>
          <w:szCs w:val="22"/>
        </w:rPr>
        <w:t>,</w:t>
      </w:r>
      <w:r w:rsidR="00E66EED" w:rsidRPr="00F0636F">
        <w:rPr>
          <w:szCs w:val="22"/>
        </w:rPr>
        <w:t xml:space="preserve"> and regulations</w:t>
      </w:r>
      <w:r w:rsidR="00730ACE" w:rsidRPr="00F0636F">
        <w:rPr>
          <w:szCs w:val="22"/>
        </w:rPr>
        <w:t xml:space="preserve"> for these two tenure types, </w:t>
      </w:r>
      <w:r w:rsidR="00D72261">
        <w:rPr>
          <w:szCs w:val="22"/>
        </w:rPr>
        <w:t>The council</w:t>
      </w:r>
      <w:r w:rsidR="00830FAC" w:rsidRPr="00F0636F">
        <w:rPr>
          <w:szCs w:val="22"/>
        </w:rPr>
        <w:t>’s approach</w:t>
      </w:r>
      <w:r w:rsidR="000F70EF" w:rsidRPr="00F0636F">
        <w:rPr>
          <w:szCs w:val="22"/>
        </w:rPr>
        <w:t xml:space="preserve"> is to support owner-occupiers and private landlords </w:t>
      </w:r>
      <w:r w:rsidR="0095518B" w:rsidRPr="00F0636F">
        <w:rPr>
          <w:szCs w:val="22"/>
        </w:rPr>
        <w:t>to meet regulatory standards.</w:t>
      </w:r>
    </w:p>
    <w:p w14:paraId="23973259" w14:textId="1A0626AE" w:rsidR="00EA6C37" w:rsidRPr="00F0636F" w:rsidRDefault="00EA6C37" w:rsidP="00EA6C37">
      <w:pPr>
        <w:pStyle w:val="CWNormal"/>
        <w:rPr>
          <w:szCs w:val="22"/>
        </w:rPr>
      </w:pPr>
      <w:r w:rsidRPr="00F0636F">
        <w:rPr>
          <w:szCs w:val="22"/>
        </w:rPr>
        <w:t>For each chapter, the actions are summarised in a table format shown below. Actions have been prioritised as one of:</w:t>
      </w:r>
    </w:p>
    <w:p w14:paraId="7A735872" w14:textId="77777777" w:rsidR="00EA6C37" w:rsidRPr="00F0636F" w:rsidRDefault="00EA6C37" w:rsidP="00EA6C37">
      <w:pPr>
        <w:pStyle w:val="CWNormal"/>
        <w:numPr>
          <w:ilvl w:val="0"/>
          <w:numId w:val="15"/>
        </w:numPr>
        <w:spacing w:after="0"/>
        <w:rPr>
          <w:szCs w:val="22"/>
        </w:rPr>
      </w:pPr>
      <w:r w:rsidRPr="00F0636F">
        <w:rPr>
          <w:b/>
          <w:bCs/>
          <w:szCs w:val="22"/>
        </w:rPr>
        <w:t>Immediate:</w:t>
      </w:r>
      <w:r w:rsidRPr="00F0636F">
        <w:rPr>
          <w:szCs w:val="22"/>
        </w:rPr>
        <w:t xml:space="preserve"> to be implemented in the next two years. </w:t>
      </w:r>
    </w:p>
    <w:p w14:paraId="619CF735" w14:textId="5FB2A605" w:rsidR="009E161A" w:rsidRDefault="00EA6C37" w:rsidP="00AA2119">
      <w:pPr>
        <w:pStyle w:val="CWNormal"/>
        <w:numPr>
          <w:ilvl w:val="0"/>
          <w:numId w:val="15"/>
        </w:numPr>
        <w:rPr>
          <w:szCs w:val="22"/>
        </w:rPr>
      </w:pPr>
      <w:r w:rsidRPr="00F0636F">
        <w:rPr>
          <w:b/>
          <w:bCs/>
          <w:szCs w:val="22"/>
        </w:rPr>
        <w:t>Medium-term:</w:t>
      </w:r>
      <w:r w:rsidRPr="00F0636F">
        <w:rPr>
          <w:szCs w:val="22"/>
        </w:rPr>
        <w:t xml:space="preserve"> to be implemented in the next 2-5 years</w:t>
      </w:r>
      <w:r w:rsidR="00DA7152" w:rsidRPr="00F0636F">
        <w:rPr>
          <w:szCs w:val="22"/>
        </w:rPr>
        <w:t>.</w:t>
      </w:r>
    </w:p>
    <w:p w14:paraId="4492F27E" w14:textId="77777777" w:rsidR="00F01731" w:rsidRDefault="00F01731" w:rsidP="00F01731">
      <w:pPr>
        <w:pStyle w:val="CWNormal"/>
        <w:rPr>
          <w:szCs w:val="22"/>
        </w:rPr>
      </w:pPr>
    </w:p>
    <w:p w14:paraId="10098C18" w14:textId="358FE5AD" w:rsidR="00F01731" w:rsidRPr="00F01731" w:rsidRDefault="00F01731" w:rsidP="00F01731">
      <w:pPr>
        <w:pStyle w:val="CWNormal"/>
        <w:spacing w:after="120"/>
        <w:rPr>
          <w:b/>
          <w:bCs/>
          <w:szCs w:val="22"/>
        </w:rPr>
      </w:pPr>
      <w:r w:rsidRPr="00F01731">
        <w:rPr>
          <w:b/>
          <w:bCs/>
          <w:szCs w:val="22"/>
        </w:rPr>
        <w:lastRenderedPageBreak/>
        <w:t>Action</w:t>
      </w:r>
    </w:p>
    <w:p w14:paraId="5E1A5334" w14:textId="2858D713" w:rsidR="00F01731" w:rsidRPr="00F0636F" w:rsidRDefault="00F01731" w:rsidP="00F01731">
      <w:pPr>
        <w:pStyle w:val="CWNormal"/>
        <w:rPr>
          <w:szCs w:val="22"/>
        </w:rPr>
      </w:pPr>
      <w:r w:rsidRPr="00F0636F">
        <w:rPr>
          <w:color w:val="000000" w:themeColor="text1"/>
        </w:rPr>
        <w:t>Action required to implement South Lanarkshire’s LHEES</w:t>
      </w:r>
      <w:r>
        <w:rPr>
          <w:color w:val="000000" w:themeColor="text1"/>
        </w:rPr>
        <w:t>.</w:t>
      </w:r>
    </w:p>
    <w:p w14:paraId="1B72C7ED" w14:textId="440F2B92" w:rsidR="00F01731" w:rsidRPr="002B6219" w:rsidRDefault="00F01731" w:rsidP="00F01731">
      <w:pPr>
        <w:spacing w:after="120"/>
        <w:rPr>
          <w:b/>
          <w:bCs/>
          <w:szCs w:val="22"/>
        </w:rPr>
      </w:pPr>
      <w:r w:rsidRPr="002B6219">
        <w:rPr>
          <w:b/>
          <w:bCs/>
          <w:szCs w:val="22"/>
        </w:rPr>
        <w:t>Priority</w:t>
      </w:r>
    </w:p>
    <w:p w14:paraId="43EC6682" w14:textId="42A75446" w:rsidR="00F01731" w:rsidRPr="00F01731" w:rsidRDefault="00F01731" w:rsidP="00F01731">
      <w:pPr>
        <w:pStyle w:val="CWNormal"/>
        <w:spacing w:after="0"/>
        <w:rPr>
          <w:szCs w:val="22"/>
          <w:highlight w:val="lightGray"/>
        </w:rPr>
      </w:pPr>
      <w:r w:rsidRPr="00F0636F">
        <w:rPr>
          <w:color w:val="000000" w:themeColor="text1"/>
        </w:rPr>
        <w:t>Immediate / Medium-term</w:t>
      </w:r>
      <w:r>
        <w:rPr>
          <w:color w:val="000000" w:themeColor="text1"/>
        </w:rPr>
        <w:t>.</w:t>
      </w:r>
    </w:p>
    <w:p w14:paraId="6B12E272" w14:textId="77777777" w:rsidR="00F01731" w:rsidRDefault="00F01731">
      <w:pPr>
        <w:spacing w:line="240" w:lineRule="auto"/>
        <w:rPr>
          <w:rFonts w:asciiTheme="majorHAnsi" w:eastAsiaTheme="majorEastAsia" w:hAnsiTheme="majorHAnsi" w:cstheme="majorBidi"/>
          <w:bCs/>
          <w:color w:val="E51C53" w:themeColor="background2"/>
          <w:szCs w:val="22"/>
          <w:highlight w:val="lightGray"/>
        </w:rPr>
      </w:pPr>
    </w:p>
    <w:p w14:paraId="76BC1B72" w14:textId="7CC07D89" w:rsidR="00F01731" w:rsidRPr="002B6219" w:rsidRDefault="00F01731" w:rsidP="00F01731">
      <w:pPr>
        <w:spacing w:after="120"/>
        <w:rPr>
          <w:b/>
          <w:bCs/>
          <w:szCs w:val="22"/>
        </w:rPr>
      </w:pPr>
      <w:r w:rsidRPr="002B6219">
        <w:rPr>
          <w:b/>
          <w:bCs/>
          <w:szCs w:val="22"/>
        </w:rPr>
        <w:t>Description</w:t>
      </w:r>
    </w:p>
    <w:p w14:paraId="2BB648CD" w14:textId="5EEC468D" w:rsidR="00F01731" w:rsidRDefault="00F01731">
      <w:pPr>
        <w:spacing w:line="240" w:lineRule="auto"/>
        <w:rPr>
          <w:color w:val="000000" w:themeColor="text1"/>
        </w:rPr>
      </w:pPr>
      <w:r w:rsidRPr="00F0636F">
        <w:rPr>
          <w:color w:val="000000" w:themeColor="text1"/>
        </w:rPr>
        <w:t xml:space="preserve">Additional detail of how </w:t>
      </w:r>
      <w:r w:rsidR="00D72261">
        <w:rPr>
          <w:color w:val="000000" w:themeColor="text1"/>
        </w:rPr>
        <w:t>the council</w:t>
      </w:r>
      <w:r w:rsidRPr="00F0636F">
        <w:rPr>
          <w:color w:val="000000" w:themeColor="text1"/>
        </w:rPr>
        <w:t xml:space="preserve"> and its partners will achieve this.</w:t>
      </w:r>
    </w:p>
    <w:p w14:paraId="266DE8FF" w14:textId="77777777" w:rsidR="00F01731" w:rsidRDefault="00F01731">
      <w:pPr>
        <w:spacing w:line="240" w:lineRule="auto"/>
        <w:rPr>
          <w:color w:val="000000" w:themeColor="text1"/>
        </w:rPr>
      </w:pPr>
    </w:p>
    <w:p w14:paraId="63F2DD49" w14:textId="0824C502" w:rsidR="00F01731" w:rsidRPr="00F01731" w:rsidRDefault="00F01731" w:rsidP="00F01731">
      <w:pPr>
        <w:spacing w:after="120" w:line="240" w:lineRule="auto"/>
        <w:rPr>
          <w:b/>
          <w:bCs/>
          <w:color w:val="000000" w:themeColor="text1"/>
        </w:rPr>
      </w:pPr>
      <w:r w:rsidRPr="00F01731">
        <w:rPr>
          <w:b/>
          <w:bCs/>
          <w:color w:val="000000" w:themeColor="text1"/>
        </w:rPr>
        <w:t>Responsibility</w:t>
      </w:r>
    </w:p>
    <w:p w14:paraId="39DF5415" w14:textId="2E55E329" w:rsidR="00B96937" w:rsidRDefault="00F01731">
      <w:pPr>
        <w:spacing w:line="240" w:lineRule="auto"/>
        <w:rPr>
          <w:color w:val="000000" w:themeColor="text1"/>
        </w:rPr>
      </w:pPr>
      <w:r w:rsidRPr="00F0636F">
        <w:rPr>
          <w:color w:val="000000" w:themeColor="text1"/>
        </w:rPr>
        <w:t>Lead responsible for delivery</w:t>
      </w:r>
      <w:r>
        <w:rPr>
          <w:color w:val="000000" w:themeColor="text1"/>
        </w:rPr>
        <w:t>.</w:t>
      </w:r>
    </w:p>
    <w:p w14:paraId="66656606" w14:textId="5B07DE80" w:rsidR="008970F1" w:rsidRDefault="008970F1">
      <w:pPr>
        <w:spacing w:line="240" w:lineRule="auto"/>
        <w:rPr>
          <w:color w:val="000000" w:themeColor="text1"/>
        </w:rPr>
      </w:pPr>
      <w:r>
        <w:rPr>
          <w:color w:val="000000" w:themeColor="text1"/>
        </w:rPr>
        <w:br w:type="page"/>
      </w:r>
    </w:p>
    <w:p w14:paraId="1F1BA3CF" w14:textId="02092783" w:rsidR="007E0DC4" w:rsidRPr="00F0636F" w:rsidRDefault="00A80C34" w:rsidP="00D72261">
      <w:pPr>
        <w:pStyle w:val="StyleHeading3LatinArial"/>
        <w:numPr>
          <w:ilvl w:val="0"/>
          <w:numId w:val="42"/>
        </w:numPr>
        <w:tabs>
          <w:tab w:val="left" w:pos="426"/>
        </w:tabs>
        <w:ind w:hanging="720"/>
      </w:pPr>
      <w:bookmarkStart w:id="25" w:name="_Toc168493506"/>
      <w:r w:rsidRPr="00F0636F">
        <w:lastRenderedPageBreak/>
        <w:t>South Lanarkshire’s LHEES</w:t>
      </w:r>
      <w:bookmarkEnd w:id="25"/>
    </w:p>
    <w:p w14:paraId="316858B8" w14:textId="77777777" w:rsidR="008970F1" w:rsidRDefault="008970F1" w:rsidP="008970F1">
      <w:pPr>
        <w:rPr>
          <w:b/>
          <w:bCs/>
        </w:rPr>
      </w:pPr>
      <w:bookmarkStart w:id="26" w:name="_Toc168493507"/>
    </w:p>
    <w:p w14:paraId="16167F40" w14:textId="6328DB0C" w:rsidR="00A80C34" w:rsidRPr="00857CBA" w:rsidRDefault="00A80C34" w:rsidP="00857CBA">
      <w:pPr>
        <w:spacing w:after="120"/>
        <w:rPr>
          <w:b/>
          <w:bCs/>
        </w:rPr>
      </w:pPr>
      <w:r w:rsidRPr="00857CBA">
        <w:rPr>
          <w:b/>
          <w:bCs/>
        </w:rPr>
        <w:t>LHEES Priorities</w:t>
      </w:r>
      <w:bookmarkEnd w:id="26"/>
    </w:p>
    <w:p w14:paraId="7543AE3F" w14:textId="15AD999D" w:rsidR="004A00A5" w:rsidRPr="00F0636F" w:rsidRDefault="004A00A5" w:rsidP="007F2FA0">
      <w:pPr>
        <w:pStyle w:val="CWNormal"/>
        <w:rPr>
          <w:szCs w:val="22"/>
        </w:rPr>
      </w:pPr>
      <w:r w:rsidRPr="00F0636F">
        <w:rPr>
          <w:szCs w:val="22"/>
        </w:rPr>
        <w:t xml:space="preserve">South Lanarkshire Council’s key priorities for this LHEES have been informed by the </w:t>
      </w:r>
      <w:r w:rsidR="00EA6C37" w:rsidRPr="00F0636F">
        <w:rPr>
          <w:szCs w:val="22"/>
        </w:rPr>
        <w:t xml:space="preserve">six </w:t>
      </w:r>
      <w:r w:rsidRPr="00F0636F">
        <w:rPr>
          <w:szCs w:val="22"/>
        </w:rPr>
        <w:t>LHEES considerations</w:t>
      </w:r>
      <w:r w:rsidR="000B79D1" w:rsidRPr="00F0636F">
        <w:rPr>
          <w:szCs w:val="22"/>
        </w:rPr>
        <w:t xml:space="preserve"> (detailed in the LHEES Strategy)</w:t>
      </w:r>
      <w:r w:rsidRPr="00F0636F">
        <w:rPr>
          <w:szCs w:val="22"/>
        </w:rPr>
        <w:t>, the local policy context, stakeholder engagement</w:t>
      </w:r>
      <w:r w:rsidR="00611359" w:rsidRPr="00F0636F">
        <w:rPr>
          <w:szCs w:val="22"/>
        </w:rPr>
        <w:t>,</w:t>
      </w:r>
      <w:r w:rsidRPr="00F0636F">
        <w:rPr>
          <w:szCs w:val="22"/>
        </w:rPr>
        <w:t xml:space="preserve"> and analysis of the building stock in South Lanarkshire. </w:t>
      </w:r>
      <w:r w:rsidR="00D72261">
        <w:rPr>
          <w:szCs w:val="22"/>
        </w:rPr>
        <w:t>The council</w:t>
      </w:r>
      <w:r w:rsidRPr="00F0636F">
        <w:rPr>
          <w:szCs w:val="22"/>
        </w:rPr>
        <w:t xml:space="preserve"> has identified three priorities for the first LHEES. </w:t>
      </w:r>
    </w:p>
    <w:p w14:paraId="408090D6" w14:textId="52B3F261" w:rsidR="004A00A5" w:rsidRPr="00F0636F" w:rsidRDefault="004A00A5" w:rsidP="004A00A5">
      <w:pPr>
        <w:pStyle w:val="CWNormal"/>
        <w:rPr>
          <w:b/>
          <w:szCs w:val="22"/>
        </w:rPr>
      </w:pPr>
      <w:bookmarkStart w:id="27" w:name="_Toc153267747"/>
      <w:r w:rsidRPr="00F0636F">
        <w:rPr>
          <w:b/>
          <w:szCs w:val="22"/>
        </w:rPr>
        <w:t>Priority 1: Reduce heat demand using a fabric first approach</w:t>
      </w:r>
      <w:r w:rsidRPr="00F0636F">
        <w:rPr>
          <w:bCs/>
          <w:szCs w:val="22"/>
        </w:rPr>
        <w:t xml:space="preserve"> to improve the condition and energy efficiency of housing across all tenures to ensure that poor energy performance is removed as a driver of fuel poverty.</w:t>
      </w:r>
      <w:bookmarkEnd w:id="27"/>
      <w:r w:rsidR="009930CC" w:rsidRPr="00F0636F">
        <w:rPr>
          <w:bCs/>
          <w:szCs w:val="22"/>
        </w:rPr>
        <w:t xml:space="preserve"> </w:t>
      </w:r>
      <w:r w:rsidR="00233F50" w:rsidRPr="00F0636F">
        <w:rPr>
          <w:bCs/>
          <w:szCs w:val="22"/>
        </w:rPr>
        <w:t>The first LHEES Delivery Plan has a strong focus</w:t>
      </w:r>
      <w:r w:rsidR="00A923FA" w:rsidRPr="00F0636F">
        <w:rPr>
          <w:bCs/>
          <w:szCs w:val="22"/>
        </w:rPr>
        <w:t xml:space="preserve"> on </w:t>
      </w:r>
      <w:r w:rsidR="00CE7F15" w:rsidRPr="00F0636F">
        <w:rPr>
          <w:bCs/>
          <w:szCs w:val="22"/>
        </w:rPr>
        <w:t>social housing and mixed-tenure properties, due to the high risk of fuel poverty.</w:t>
      </w:r>
    </w:p>
    <w:p w14:paraId="7716555F" w14:textId="77777777" w:rsidR="00C16B2D" w:rsidRPr="00F0636F" w:rsidRDefault="002A7B54" w:rsidP="00C16B2D">
      <w:pPr>
        <w:rPr>
          <w:szCs w:val="22"/>
        </w:rPr>
      </w:pPr>
      <w:bookmarkStart w:id="28" w:name="_Toc153267750"/>
      <w:r w:rsidRPr="00F0636F">
        <w:rPr>
          <w:b/>
          <w:bCs/>
          <w:szCs w:val="22"/>
        </w:rPr>
        <w:t>Priority 2: Transition to zero direct emissions heating systems</w:t>
      </w:r>
      <w:r w:rsidRPr="00F0636F">
        <w:rPr>
          <w:szCs w:val="22"/>
        </w:rPr>
        <w:t xml:space="preserve"> in buildings across South Lanarkshire to tackle climate change.</w:t>
      </w:r>
      <w:bookmarkEnd w:id="28"/>
      <w:r w:rsidR="00E52EC8" w:rsidRPr="00F0636F">
        <w:rPr>
          <w:szCs w:val="22"/>
        </w:rPr>
        <w:t xml:space="preserve"> The first LHEES Delivery Plan will initially target heating system upgrades in buildings that are already highly suitable for heat pumps</w:t>
      </w:r>
      <w:r w:rsidR="00367C3A" w:rsidRPr="00F0636F">
        <w:rPr>
          <w:szCs w:val="22"/>
        </w:rPr>
        <w:t>, across all housing tenure types.</w:t>
      </w:r>
    </w:p>
    <w:p w14:paraId="45BBA96A" w14:textId="77777777" w:rsidR="00C16B2D" w:rsidRPr="00F0636F" w:rsidRDefault="00C16B2D" w:rsidP="00C16B2D">
      <w:pPr>
        <w:rPr>
          <w:szCs w:val="22"/>
        </w:rPr>
      </w:pPr>
    </w:p>
    <w:p w14:paraId="3F353E55" w14:textId="148FF89A" w:rsidR="00DA7152" w:rsidRPr="00F0636F" w:rsidRDefault="00C16B2D" w:rsidP="00C16B2D">
      <w:pPr>
        <w:rPr>
          <w:szCs w:val="22"/>
        </w:rPr>
      </w:pPr>
      <w:r w:rsidRPr="00F0636F">
        <w:rPr>
          <w:szCs w:val="22"/>
        </w:rPr>
        <w:t>The two priorities for transitioning to zero direct emissions heating (ZDEH) systems in South Lanarkshire’s homes are:</w:t>
      </w:r>
    </w:p>
    <w:p w14:paraId="1AD1D1BF" w14:textId="77777777" w:rsidR="00DA7152" w:rsidRPr="00F0636F" w:rsidRDefault="00DA7152" w:rsidP="00C16B2D">
      <w:pPr>
        <w:rPr>
          <w:szCs w:val="22"/>
        </w:rPr>
      </w:pPr>
    </w:p>
    <w:p w14:paraId="583E7755" w14:textId="721802E7" w:rsidR="00C16B2D" w:rsidRPr="00F0636F" w:rsidRDefault="00C16B2D" w:rsidP="00C16B2D">
      <w:pPr>
        <w:ind w:left="567"/>
        <w:rPr>
          <w:b/>
          <w:bCs/>
          <w:szCs w:val="22"/>
        </w:rPr>
      </w:pPr>
      <w:r w:rsidRPr="00F0636F">
        <w:rPr>
          <w:b/>
          <w:bCs/>
          <w:szCs w:val="22"/>
        </w:rPr>
        <w:t>2a: South Lanarkshire Council will lead by example by transitioning all council-owned properties to ZDEH, and no longer installing gas boilers.</w:t>
      </w:r>
    </w:p>
    <w:p w14:paraId="2C7C38FB" w14:textId="77777777" w:rsidR="00C16B2D" w:rsidRPr="00F0636F" w:rsidRDefault="00C16B2D" w:rsidP="007F2FA0">
      <w:pPr>
        <w:ind w:left="567"/>
        <w:rPr>
          <w:b/>
          <w:szCs w:val="22"/>
        </w:rPr>
      </w:pPr>
    </w:p>
    <w:p w14:paraId="6F74D78F" w14:textId="506C3593" w:rsidR="00C16B2D" w:rsidRPr="00F0636F" w:rsidRDefault="00C16B2D" w:rsidP="007F2FA0">
      <w:pPr>
        <w:ind w:left="567"/>
        <w:rPr>
          <w:b/>
          <w:szCs w:val="22"/>
        </w:rPr>
      </w:pPr>
      <w:r w:rsidRPr="00F0636F">
        <w:rPr>
          <w:b/>
          <w:bCs/>
          <w:szCs w:val="22"/>
        </w:rPr>
        <w:t xml:space="preserve">2b: </w:t>
      </w:r>
      <w:r w:rsidRPr="00F0636F">
        <w:rPr>
          <w:b/>
          <w:szCs w:val="22"/>
        </w:rPr>
        <w:t>South Lanarkshire Council will actively support, encourage, and enable owner-occupiers and private sector landlords to retrofit homes.</w:t>
      </w:r>
      <w:r w:rsidR="0092758B" w:rsidRPr="00F0636F">
        <w:rPr>
          <w:b/>
          <w:szCs w:val="22"/>
        </w:rPr>
        <w:t xml:space="preserve"> </w:t>
      </w:r>
    </w:p>
    <w:p w14:paraId="3AB2A337" w14:textId="707E876D" w:rsidR="002A7B54" w:rsidRPr="00F0636F" w:rsidRDefault="002A7B54" w:rsidP="002A7B54">
      <w:pPr>
        <w:pStyle w:val="CWNormal"/>
        <w:rPr>
          <w:szCs w:val="22"/>
        </w:rPr>
      </w:pPr>
    </w:p>
    <w:p w14:paraId="606B2075" w14:textId="7C3AEBB4" w:rsidR="00A80C34" w:rsidRPr="00F0636F" w:rsidRDefault="003D4534" w:rsidP="00A80C34">
      <w:pPr>
        <w:pStyle w:val="CWNormal"/>
        <w:rPr>
          <w:szCs w:val="22"/>
        </w:rPr>
      </w:pPr>
      <w:bookmarkStart w:id="29" w:name="_Toc153267753"/>
      <w:r w:rsidRPr="00F0636F">
        <w:rPr>
          <w:b/>
          <w:bCs/>
          <w:szCs w:val="22"/>
        </w:rPr>
        <w:t>Priority 3: Make greater use of heat networks</w:t>
      </w:r>
      <w:r w:rsidRPr="00F0636F">
        <w:rPr>
          <w:szCs w:val="22"/>
        </w:rPr>
        <w:t xml:space="preserve"> as part of the wider just transition to net zero.</w:t>
      </w:r>
      <w:bookmarkEnd w:id="29"/>
      <w:r w:rsidR="008B726B" w:rsidRPr="00F0636F">
        <w:rPr>
          <w:szCs w:val="22"/>
        </w:rPr>
        <w:t xml:space="preserve"> This Delivery Plan </w:t>
      </w:r>
      <w:r w:rsidR="00696D13" w:rsidRPr="00F0636F">
        <w:rPr>
          <w:szCs w:val="22"/>
        </w:rPr>
        <w:t xml:space="preserve">outlines 12 indicative heat network zones which </w:t>
      </w:r>
      <w:r w:rsidR="0026706E" w:rsidRPr="00F0636F">
        <w:rPr>
          <w:szCs w:val="22"/>
        </w:rPr>
        <w:t xml:space="preserve">may be suitable for the development of heat networks. </w:t>
      </w:r>
    </w:p>
    <w:p w14:paraId="1C066D36" w14:textId="34534A34" w:rsidR="00141BDA" w:rsidRPr="00857CBA" w:rsidRDefault="00A80C34" w:rsidP="00857CBA">
      <w:pPr>
        <w:pStyle w:val="ListParagraph"/>
        <w:numPr>
          <w:ilvl w:val="1"/>
          <w:numId w:val="41"/>
        </w:numPr>
        <w:ind w:left="709" w:hanging="709"/>
        <w:rPr>
          <w:b/>
          <w:bCs/>
        </w:rPr>
      </w:pPr>
      <w:bookmarkStart w:id="30" w:name="_Toc168493508"/>
      <w:r w:rsidRPr="00857CBA">
        <w:rPr>
          <w:b/>
          <w:bCs/>
        </w:rPr>
        <w:t>Implementation</w:t>
      </w:r>
      <w:r w:rsidR="00723472" w:rsidRPr="00857CBA">
        <w:rPr>
          <w:b/>
          <w:bCs/>
        </w:rPr>
        <w:t xml:space="preserve"> and Governance</w:t>
      </w:r>
      <w:bookmarkEnd w:id="30"/>
    </w:p>
    <w:p w14:paraId="7952AE45" w14:textId="1A074646" w:rsidR="00141BDA" w:rsidRPr="00F0636F" w:rsidRDefault="00141BDA" w:rsidP="00141BDA">
      <w:pPr>
        <w:pStyle w:val="CWNormal"/>
        <w:rPr>
          <w:szCs w:val="22"/>
        </w:rPr>
      </w:pPr>
      <w:r w:rsidRPr="00F0636F">
        <w:rPr>
          <w:szCs w:val="22"/>
        </w:rPr>
        <w:t xml:space="preserve">The implementation of the LHEES will be driven by South Lanarkshire Council. </w:t>
      </w:r>
      <w:r w:rsidR="007F5D54" w:rsidRPr="00F0636F">
        <w:rPr>
          <w:szCs w:val="22"/>
        </w:rPr>
        <w:t>T</w:t>
      </w:r>
      <w:r w:rsidRPr="00F0636F">
        <w:rPr>
          <w:szCs w:val="22"/>
        </w:rPr>
        <w:t xml:space="preserve">he LHEES requires a collaborative cross-sectoral approach, engaging with partners and stakeholders is essential to achieving the goals set out. </w:t>
      </w:r>
      <w:r w:rsidR="007F5D54" w:rsidRPr="00F0636F">
        <w:rPr>
          <w:szCs w:val="22"/>
        </w:rPr>
        <w:t xml:space="preserve">It will be integrated into existing steering groups and governance structure for sustainable development and climate change. </w:t>
      </w:r>
    </w:p>
    <w:p w14:paraId="752CB0EC" w14:textId="6A14A3A5" w:rsidR="00A356D5" w:rsidRPr="00F0636F" w:rsidRDefault="00A356D5" w:rsidP="00A356D5">
      <w:pPr>
        <w:rPr>
          <w:szCs w:val="22"/>
        </w:rPr>
      </w:pPr>
      <w:r w:rsidRPr="00F0636F">
        <w:rPr>
          <w:szCs w:val="22"/>
        </w:rPr>
        <w:t xml:space="preserve">Within </w:t>
      </w:r>
      <w:r w:rsidR="00D72261">
        <w:rPr>
          <w:szCs w:val="22"/>
        </w:rPr>
        <w:t>The council</w:t>
      </w:r>
      <w:r w:rsidRPr="00F0636F">
        <w:rPr>
          <w:szCs w:val="22"/>
        </w:rPr>
        <w:t xml:space="preserve">, LHEES ‘champions’ will support embedding LHEES delivery into everything that we do. </w:t>
      </w:r>
      <w:r w:rsidR="00D72261">
        <w:rPr>
          <w:szCs w:val="22"/>
        </w:rPr>
        <w:t>The council</w:t>
      </w:r>
      <w:r w:rsidRPr="00F0636F">
        <w:rPr>
          <w:szCs w:val="22"/>
        </w:rPr>
        <w:t xml:space="preserve"> has set up an officer working group to take forward the development of the South Lanarkshire LHEES. The membership is made up of at least one representative from each council resource or service who has responsibility for asset or estate management, energy usage or supply. The group includes officers with expertise in economic development, GIS mapping, energy efficiency, and building decarbonisation.</w:t>
      </w:r>
    </w:p>
    <w:p w14:paraId="52CBF2C1" w14:textId="77777777" w:rsidR="00A356D5" w:rsidRPr="00F0636F" w:rsidRDefault="00A356D5" w:rsidP="00141BDA">
      <w:pPr>
        <w:pStyle w:val="CWNormal"/>
        <w:rPr>
          <w:szCs w:val="22"/>
        </w:rPr>
      </w:pPr>
    </w:p>
    <w:p w14:paraId="4C60DE95" w14:textId="77777777" w:rsidR="00857CBA" w:rsidRDefault="00857CBA">
      <w:pPr>
        <w:spacing w:line="240" w:lineRule="auto"/>
        <w:rPr>
          <w:b/>
          <w:bCs/>
        </w:rPr>
      </w:pPr>
      <w:r>
        <w:rPr>
          <w:b/>
          <w:bCs/>
        </w:rPr>
        <w:br w:type="page"/>
      </w:r>
    </w:p>
    <w:p w14:paraId="7DA36777" w14:textId="2DF93487" w:rsidR="00343AFB" w:rsidRPr="00857CBA" w:rsidRDefault="00343AFB" w:rsidP="00857CBA">
      <w:pPr>
        <w:rPr>
          <w:b/>
          <w:bCs/>
          <w:szCs w:val="22"/>
        </w:rPr>
      </w:pPr>
      <w:r w:rsidRPr="00857CBA">
        <w:rPr>
          <w:b/>
          <w:bCs/>
        </w:rPr>
        <w:lastRenderedPageBreak/>
        <w:t>LHEES Governance</w:t>
      </w:r>
    </w:p>
    <w:p w14:paraId="78AF2B4C" w14:textId="5B0F8663" w:rsidR="00A356D5" w:rsidRPr="00F0636F" w:rsidRDefault="00A356D5" w:rsidP="00141BDA">
      <w:pPr>
        <w:pStyle w:val="CWNormal"/>
        <w:rPr>
          <w:szCs w:val="22"/>
        </w:rPr>
      </w:pPr>
      <w:r w:rsidRPr="00F0636F">
        <w:rPr>
          <w:noProof/>
        </w:rPr>
        <w:drawing>
          <wp:inline distT="0" distB="0" distL="0" distR="0" wp14:anchorId="5CD9DCB8" wp14:editId="3596BBD6">
            <wp:extent cx="5286375" cy="3097888"/>
            <wp:effectExtent l="0" t="0" r="0" b="7620"/>
            <wp:docPr id="1783116762" name="Picture 1" descr="Diagram showing the governance structure and reporting hierarchy for the local heat and energy efficiency strategy, detailing the links to Council policies, management teams and Com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16762" name="Picture 1" descr="Diagram showing the governance structure and reporting hierarchy for the local heat and energy efficiency strategy, detailing the links to Council policies, management teams and Committees"/>
                    <pic:cNvPicPr/>
                  </pic:nvPicPr>
                  <pic:blipFill>
                    <a:blip r:embed="rId13"/>
                    <a:stretch>
                      <a:fillRect/>
                    </a:stretch>
                  </pic:blipFill>
                  <pic:spPr>
                    <a:xfrm>
                      <a:off x="0" y="0"/>
                      <a:ext cx="5321788" cy="3118640"/>
                    </a:xfrm>
                    <a:prstGeom prst="rect">
                      <a:avLst/>
                    </a:prstGeom>
                  </pic:spPr>
                </pic:pic>
              </a:graphicData>
            </a:graphic>
          </wp:inline>
        </w:drawing>
      </w:r>
    </w:p>
    <w:p w14:paraId="7871381A" w14:textId="77777777" w:rsidR="00A356D5" w:rsidRPr="00F0636F" w:rsidRDefault="00A356D5" w:rsidP="00141BDA">
      <w:pPr>
        <w:rPr>
          <w:szCs w:val="22"/>
        </w:rPr>
      </w:pPr>
    </w:p>
    <w:p w14:paraId="0E5A1036" w14:textId="4DF5206F" w:rsidR="00141BDA" w:rsidRPr="00F0636F" w:rsidRDefault="00141BDA" w:rsidP="00141BDA">
      <w:pPr>
        <w:rPr>
          <w:b/>
          <w:bCs/>
          <w:szCs w:val="22"/>
        </w:rPr>
      </w:pPr>
      <w:r w:rsidRPr="00F0636F">
        <w:rPr>
          <w:b/>
          <w:bCs/>
          <w:szCs w:val="22"/>
        </w:rPr>
        <w:t>3.1 Actions:</w:t>
      </w:r>
    </w:p>
    <w:p w14:paraId="21FE1FAE" w14:textId="77777777" w:rsidR="00141BDA" w:rsidRPr="00F0636F" w:rsidRDefault="00141BDA" w:rsidP="00141BDA">
      <w:pPr>
        <w:rPr>
          <w:szCs w:val="22"/>
        </w:rPr>
      </w:pPr>
    </w:p>
    <w:tbl>
      <w:tblPr>
        <w:tblStyle w:val="LCHtable"/>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417"/>
        <w:gridCol w:w="3544"/>
        <w:gridCol w:w="2126"/>
      </w:tblGrid>
      <w:tr w:rsidR="006D0695" w:rsidRPr="00F0636F" w14:paraId="0233A7A0" w14:textId="2297EEFB" w:rsidTr="00857CBA">
        <w:trPr>
          <w:cnfStyle w:val="100000000000" w:firstRow="1" w:lastRow="0" w:firstColumn="0" w:lastColumn="0" w:oddVBand="0" w:evenVBand="0" w:oddHBand="0" w:evenHBand="0" w:firstRowFirstColumn="0" w:firstRowLastColumn="0" w:lastRowFirstColumn="0" w:lastRowLastColumn="0"/>
          <w:trHeight w:val="284"/>
        </w:trPr>
        <w:tc>
          <w:tcPr>
            <w:tcW w:w="2586" w:type="dxa"/>
            <w:shd w:val="clear" w:color="auto" w:fill="D9D9D9" w:themeFill="background1" w:themeFillShade="D9"/>
          </w:tcPr>
          <w:p w14:paraId="12E47B85" w14:textId="5D7EBF74" w:rsidR="006243AC" w:rsidRPr="00F0636F" w:rsidRDefault="006243AC" w:rsidP="00141BDA">
            <w:pPr>
              <w:rPr>
                <w:color w:val="auto"/>
              </w:rPr>
            </w:pPr>
            <w:r w:rsidRPr="00F0636F">
              <w:rPr>
                <w:color w:val="auto"/>
              </w:rPr>
              <w:t>Action</w:t>
            </w:r>
          </w:p>
        </w:tc>
        <w:tc>
          <w:tcPr>
            <w:tcW w:w="1417" w:type="dxa"/>
            <w:shd w:val="clear" w:color="auto" w:fill="D9D9D9" w:themeFill="background1" w:themeFillShade="D9"/>
          </w:tcPr>
          <w:p w14:paraId="6263628C" w14:textId="031BA45F" w:rsidR="006243AC" w:rsidRPr="00F0636F" w:rsidRDefault="006243AC" w:rsidP="00141BDA">
            <w:pPr>
              <w:rPr>
                <w:color w:val="auto"/>
              </w:rPr>
            </w:pPr>
            <w:r w:rsidRPr="00F0636F">
              <w:rPr>
                <w:color w:val="auto"/>
              </w:rPr>
              <w:t>Priority</w:t>
            </w:r>
          </w:p>
        </w:tc>
        <w:tc>
          <w:tcPr>
            <w:tcW w:w="3544" w:type="dxa"/>
            <w:shd w:val="clear" w:color="auto" w:fill="D9D9D9" w:themeFill="background1" w:themeFillShade="D9"/>
          </w:tcPr>
          <w:p w14:paraId="19C88EC5" w14:textId="4BBDA8C3" w:rsidR="006243AC" w:rsidRPr="00F0636F" w:rsidRDefault="006243AC" w:rsidP="00141BDA">
            <w:pPr>
              <w:rPr>
                <w:color w:val="auto"/>
              </w:rPr>
            </w:pPr>
            <w:r w:rsidRPr="00F0636F">
              <w:rPr>
                <w:color w:val="auto"/>
              </w:rPr>
              <w:t>Description</w:t>
            </w:r>
          </w:p>
        </w:tc>
        <w:tc>
          <w:tcPr>
            <w:tcW w:w="2126" w:type="dxa"/>
            <w:shd w:val="clear" w:color="auto" w:fill="D9D9D9" w:themeFill="background1" w:themeFillShade="D9"/>
          </w:tcPr>
          <w:p w14:paraId="39B7D798" w14:textId="7AB5B04B" w:rsidR="006243AC" w:rsidRPr="00F0636F" w:rsidRDefault="006243AC" w:rsidP="00141BDA">
            <w:pPr>
              <w:rPr>
                <w:b w:val="0"/>
                <w:color w:val="auto"/>
              </w:rPr>
            </w:pPr>
            <w:r w:rsidRPr="00F0636F">
              <w:rPr>
                <w:color w:val="auto"/>
              </w:rPr>
              <w:t>Responsibility</w:t>
            </w:r>
          </w:p>
        </w:tc>
      </w:tr>
      <w:tr w:rsidR="00C26CA9" w:rsidRPr="00F0636F" w14:paraId="06DB5A53" w14:textId="77777777" w:rsidTr="00857CBA">
        <w:trPr>
          <w:trHeight w:val="1093"/>
        </w:trPr>
        <w:tc>
          <w:tcPr>
            <w:tcW w:w="2586" w:type="dxa"/>
          </w:tcPr>
          <w:p w14:paraId="13E7140C" w14:textId="36E19B6A" w:rsidR="00C26CA9" w:rsidRPr="00F0636F" w:rsidRDefault="00173F5C" w:rsidP="00141BDA">
            <w:pPr>
              <w:rPr>
                <w:color w:val="000000" w:themeColor="text1"/>
              </w:rPr>
            </w:pPr>
            <w:r w:rsidRPr="00F0636F">
              <w:rPr>
                <w:color w:val="000000" w:themeColor="text1"/>
              </w:rPr>
              <w:t>Develop a monitoring and evaluation framework for the LHEES delivery actions</w:t>
            </w:r>
          </w:p>
        </w:tc>
        <w:tc>
          <w:tcPr>
            <w:tcW w:w="1417" w:type="dxa"/>
          </w:tcPr>
          <w:p w14:paraId="22F8C230" w14:textId="24224F8A" w:rsidR="00C26CA9" w:rsidRPr="00F0636F" w:rsidRDefault="00173F5C" w:rsidP="00141BDA">
            <w:pPr>
              <w:rPr>
                <w:color w:val="000000" w:themeColor="text1"/>
              </w:rPr>
            </w:pPr>
            <w:r w:rsidRPr="00F0636F">
              <w:rPr>
                <w:color w:val="000000" w:themeColor="text1"/>
              </w:rPr>
              <w:t>Immediate</w:t>
            </w:r>
          </w:p>
        </w:tc>
        <w:tc>
          <w:tcPr>
            <w:tcW w:w="3544" w:type="dxa"/>
          </w:tcPr>
          <w:p w14:paraId="3C3E7D42" w14:textId="3B0CEA5B" w:rsidR="00C26CA9" w:rsidRPr="00F0636F" w:rsidRDefault="0056525D" w:rsidP="00141BDA">
            <w:pPr>
              <w:rPr>
                <w:color w:val="000000" w:themeColor="text1"/>
              </w:rPr>
            </w:pPr>
            <w:r w:rsidRPr="00F0636F">
              <w:rPr>
                <w:color w:val="000000" w:themeColor="text1"/>
              </w:rPr>
              <w:t xml:space="preserve">For delivery actions, identify the </w:t>
            </w:r>
            <w:r w:rsidR="00467BDA" w:rsidRPr="00F0636F">
              <w:rPr>
                <w:color w:val="000000" w:themeColor="text1"/>
              </w:rPr>
              <w:t>owner</w:t>
            </w:r>
            <w:r w:rsidR="00B304CF" w:rsidRPr="00F0636F">
              <w:rPr>
                <w:color w:val="000000" w:themeColor="text1"/>
              </w:rPr>
              <w:t xml:space="preserve"> and the </w:t>
            </w:r>
            <w:r w:rsidR="001C3E9B" w:rsidRPr="00F0636F">
              <w:rPr>
                <w:color w:val="000000" w:themeColor="text1"/>
              </w:rPr>
              <w:t xml:space="preserve">indicators </w:t>
            </w:r>
            <w:r w:rsidR="001E7404" w:rsidRPr="00F0636F">
              <w:rPr>
                <w:color w:val="000000" w:themeColor="text1"/>
              </w:rPr>
              <w:t>to be measured</w:t>
            </w:r>
            <w:r w:rsidR="00467BDA" w:rsidRPr="00F0636F">
              <w:rPr>
                <w:color w:val="000000" w:themeColor="text1"/>
              </w:rPr>
              <w:t>.</w:t>
            </w:r>
            <w:r w:rsidR="0092758B" w:rsidRPr="00F0636F">
              <w:rPr>
                <w:color w:val="000000" w:themeColor="text1"/>
              </w:rPr>
              <w:t xml:space="preserve"> </w:t>
            </w:r>
          </w:p>
        </w:tc>
        <w:tc>
          <w:tcPr>
            <w:tcW w:w="2126" w:type="dxa"/>
          </w:tcPr>
          <w:p w14:paraId="4458344E" w14:textId="69426F94" w:rsidR="00C26CA9" w:rsidRPr="00F0636F" w:rsidRDefault="003B555E" w:rsidP="00141BDA">
            <w:pPr>
              <w:rPr>
                <w:color w:val="000000" w:themeColor="text1"/>
              </w:rPr>
            </w:pPr>
            <w:r w:rsidRPr="00F0636F">
              <w:rPr>
                <w:color w:val="000000" w:themeColor="text1"/>
              </w:rPr>
              <w:t xml:space="preserve">Executive Director of </w:t>
            </w:r>
            <w:r w:rsidR="00A356D5" w:rsidRPr="00F0636F">
              <w:rPr>
                <w:color w:val="000000" w:themeColor="text1"/>
              </w:rPr>
              <w:t xml:space="preserve">Housing </w:t>
            </w:r>
            <w:r w:rsidR="009B53DE">
              <w:rPr>
                <w:color w:val="000000" w:themeColor="text1"/>
              </w:rPr>
              <w:t>and</w:t>
            </w:r>
            <w:r w:rsidR="00A356D5" w:rsidRPr="00F0636F">
              <w:rPr>
                <w:color w:val="000000" w:themeColor="text1"/>
              </w:rPr>
              <w:t xml:space="preserve"> Technical Resources</w:t>
            </w:r>
          </w:p>
        </w:tc>
      </w:tr>
      <w:tr w:rsidR="0009205B" w:rsidRPr="00F0636F" w14:paraId="41D7F1A7" w14:textId="77777777" w:rsidTr="00857CBA">
        <w:trPr>
          <w:trHeight w:val="1093"/>
        </w:trPr>
        <w:tc>
          <w:tcPr>
            <w:tcW w:w="2586" w:type="dxa"/>
          </w:tcPr>
          <w:p w14:paraId="32FC4D61" w14:textId="1CD8C0B2" w:rsidR="00723472" w:rsidRPr="00F0636F" w:rsidRDefault="00812FE4" w:rsidP="00141BDA">
            <w:pPr>
              <w:rPr>
                <w:color w:val="000000" w:themeColor="text1"/>
              </w:rPr>
            </w:pPr>
            <w:r w:rsidRPr="00F0636F">
              <w:rPr>
                <w:color w:val="000000" w:themeColor="text1"/>
              </w:rPr>
              <w:t>Annual review of both Strategy and Delivery Plan</w:t>
            </w:r>
          </w:p>
        </w:tc>
        <w:tc>
          <w:tcPr>
            <w:tcW w:w="1417" w:type="dxa"/>
          </w:tcPr>
          <w:p w14:paraId="14315E8E" w14:textId="5348509C" w:rsidR="00723472" w:rsidRPr="00F0636F" w:rsidRDefault="00812FE4" w:rsidP="00141BDA">
            <w:pPr>
              <w:rPr>
                <w:color w:val="000000" w:themeColor="text1"/>
              </w:rPr>
            </w:pPr>
            <w:r w:rsidRPr="00F0636F">
              <w:rPr>
                <w:color w:val="000000" w:themeColor="text1"/>
              </w:rPr>
              <w:t>Immediate</w:t>
            </w:r>
          </w:p>
        </w:tc>
        <w:tc>
          <w:tcPr>
            <w:tcW w:w="3544" w:type="dxa"/>
          </w:tcPr>
          <w:p w14:paraId="450518AB" w14:textId="5BA68B8C" w:rsidR="00723472" w:rsidRPr="00F0636F" w:rsidRDefault="009D3E02" w:rsidP="00141BDA">
            <w:pPr>
              <w:rPr>
                <w:color w:val="000000" w:themeColor="text1"/>
              </w:rPr>
            </w:pPr>
            <w:r w:rsidRPr="00F0636F">
              <w:rPr>
                <w:color w:val="000000" w:themeColor="text1"/>
              </w:rPr>
              <w:t>Update and amend</w:t>
            </w:r>
            <w:r w:rsidR="00EC4F5F" w:rsidRPr="00F0636F">
              <w:rPr>
                <w:color w:val="000000" w:themeColor="text1"/>
              </w:rPr>
              <w:t xml:space="preserve"> both documents</w:t>
            </w:r>
            <w:r w:rsidRPr="00F0636F">
              <w:rPr>
                <w:color w:val="000000" w:themeColor="text1"/>
              </w:rPr>
              <w:t xml:space="preserve"> </w:t>
            </w:r>
            <w:r w:rsidR="002241B7" w:rsidRPr="00F0636F">
              <w:rPr>
                <w:color w:val="000000" w:themeColor="text1"/>
              </w:rPr>
              <w:t>considering</w:t>
            </w:r>
            <w:r w:rsidR="004331E9" w:rsidRPr="00F0636F">
              <w:rPr>
                <w:color w:val="000000" w:themeColor="text1"/>
              </w:rPr>
              <w:t xml:space="preserve"> regulatory changes</w:t>
            </w:r>
            <w:r w:rsidR="00EC4F5F" w:rsidRPr="00F0636F">
              <w:rPr>
                <w:color w:val="000000" w:themeColor="text1"/>
              </w:rPr>
              <w:t>.</w:t>
            </w:r>
            <w:r w:rsidR="00571785" w:rsidRPr="00F0636F">
              <w:rPr>
                <w:color w:val="000000" w:themeColor="text1"/>
              </w:rPr>
              <w:t xml:space="preserve"> </w:t>
            </w:r>
            <w:r w:rsidR="00966203" w:rsidRPr="00F0636F">
              <w:rPr>
                <w:color w:val="000000" w:themeColor="text1"/>
              </w:rPr>
              <w:t>Identify</w:t>
            </w:r>
            <w:r w:rsidR="00AF3EFC" w:rsidRPr="00F0636F">
              <w:rPr>
                <w:color w:val="000000" w:themeColor="text1"/>
              </w:rPr>
              <w:t xml:space="preserve"> local targets</w:t>
            </w:r>
            <w:r w:rsidR="007035DC" w:rsidRPr="00F0636F">
              <w:rPr>
                <w:color w:val="000000" w:themeColor="text1"/>
              </w:rPr>
              <w:t>.</w:t>
            </w:r>
            <w:r w:rsidR="0092758B" w:rsidRPr="00F0636F">
              <w:rPr>
                <w:color w:val="000000" w:themeColor="text1"/>
              </w:rPr>
              <w:t xml:space="preserve"> </w:t>
            </w:r>
          </w:p>
        </w:tc>
        <w:tc>
          <w:tcPr>
            <w:tcW w:w="2126" w:type="dxa"/>
          </w:tcPr>
          <w:p w14:paraId="6F9042F7" w14:textId="2EB2BF13" w:rsidR="00723472" w:rsidRPr="00F0636F" w:rsidRDefault="003B555E" w:rsidP="00141BDA">
            <w:pPr>
              <w:rPr>
                <w:color w:val="000000" w:themeColor="text1"/>
              </w:rPr>
            </w:pPr>
            <w:r w:rsidRPr="00F0636F">
              <w:rPr>
                <w:color w:val="000000" w:themeColor="text1"/>
              </w:rPr>
              <w:t xml:space="preserve">Executive Director of Housing </w:t>
            </w:r>
            <w:r w:rsidR="009B53DE">
              <w:rPr>
                <w:color w:val="000000" w:themeColor="text1"/>
              </w:rPr>
              <w:t>and</w:t>
            </w:r>
            <w:r w:rsidRPr="00F0636F">
              <w:rPr>
                <w:color w:val="000000" w:themeColor="text1"/>
              </w:rPr>
              <w:t xml:space="preserve"> Technical Resources</w:t>
            </w:r>
          </w:p>
        </w:tc>
      </w:tr>
    </w:tbl>
    <w:p w14:paraId="2B2992A9" w14:textId="77777777" w:rsidR="00141BDA" w:rsidRPr="00F0636F" w:rsidRDefault="00141BDA" w:rsidP="00141BDA"/>
    <w:p w14:paraId="66D4B707" w14:textId="0B2050E8" w:rsidR="00141BDA" w:rsidRPr="00F0636F" w:rsidRDefault="00141BDA" w:rsidP="00141BDA">
      <w:r w:rsidRPr="00F0636F">
        <w:t xml:space="preserve"> </w:t>
      </w:r>
    </w:p>
    <w:p w14:paraId="3082E303" w14:textId="3D9876E7" w:rsidR="00033DDA" w:rsidRPr="00857CBA" w:rsidRDefault="000D754D" w:rsidP="00857CBA">
      <w:pPr>
        <w:spacing w:after="120"/>
        <w:rPr>
          <w:b/>
          <w:bCs/>
        </w:rPr>
      </w:pPr>
      <w:bookmarkStart w:id="31" w:name="_Toc168493509"/>
      <w:r w:rsidRPr="00857CBA">
        <w:rPr>
          <w:b/>
          <w:bCs/>
        </w:rPr>
        <w:t>Engagement</w:t>
      </w:r>
      <w:bookmarkEnd w:id="31"/>
      <w:r w:rsidRPr="00857CBA">
        <w:rPr>
          <w:b/>
          <w:bCs/>
        </w:rPr>
        <w:t xml:space="preserve"> </w:t>
      </w:r>
    </w:p>
    <w:p w14:paraId="5DFF8120" w14:textId="77777777" w:rsidR="009636E2" w:rsidRPr="00F0636F" w:rsidRDefault="00AA2BD3" w:rsidP="00A6511D">
      <w:pPr>
        <w:pStyle w:val="CWNormal"/>
        <w:rPr>
          <w:szCs w:val="22"/>
        </w:rPr>
      </w:pPr>
      <w:r w:rsidRPr="00F0636F">
        <w:rPr>
          <w:szCs w:val="22"/>
        </w:rPr>
        <w:t>The LHEES Strategy and Delivery Plan have been developed in consultation with stakeholders across South Lanarkshire</w:t>
      </w:r>
      <w:r w:rsidR="002A1722" w:rsidRPr="00F0636F">
        <w:rPr>
          <w:szCs w:val="22"/>
        </w:rPr>
        <w:t>, and through the public engagement strategy</w:t>
      </w:r>
      <w:r w:rsidRPr="00F0636F">
        <w:rPr>
          <w:szCs w:val="22"/>
        </w:rPr>
        <w:t xml:space="preserve">. Implementation will also be a </w:t>
      </w:r>
      <w:r w:rsidR="00FA5A2D" w:rsidRPr="00F0636F">
        <w:rPr>
          <w:szCs w:val="22"/>
        </w:rPr>
        <w:t>collaborative</w:t>
      </w:r>
      <w:r w:rsidRPr="00F0636F">
        <w:rPr>
          <w:szCs w:val="22"/>
        </w:rPr>
        <w:t xml:space="preserve"> effort. </w:t>
      </w:r>
    </w:p>
    <w:p w14:paraId="61214A4C" w14:textId="77B859EC" w:rsidR="00520B79" w:rsidRPr="00F0636F" w:rsidRDefault="009636E2" w:rsidP="00520B79">
      <w:pPr>
        <w:pStyle w:val="CWNormal"/>
        <w:rPr>
          <w:szCs w:val="22"/>
        </w:rPr>
      </w:pPr>
      <w:r w:rsidRPr="00F0636F">
        <w:rPr>
          <w:szCs w:val="22"/>
        </w:rPr>
        <w:t xml:space="preserve">A </w:t>
      </w:r>
      <w:r w:rsidR="001F4266" w:rsidRPr="00F0636F">
        <w:rPr>
          <w:szCs w:val="22"/>
        </w:rPr>
        <w:t xml:space="preserve">key </w:t>
      </w:r>
      <w:r w:rsidRPr="00F0636F">
        <w:rPr>
          <w:szCs w:val="22"/>
        </w:rPr>
        <w:t xml:space="preserve">priority for the </w:t>
      </w:r>
      <w:r w:rsidR="001F4266" w:rsidRPr="00F0636F">
        <w:rPr>
          <w:szCs w:val="22"/>
        </w:rPr>
        <w:t xml:space="preserve">delivery of the LHEES is for </w:t>
      </w:r>
      <w:r w:rsidR="00D72261">
        <w:rPr>
          <w:szCs w:val="22"/>
        </w:rPr>
        <w:t>the council</w:t>
      </w:r>
      <w:r w:rsidR="00AA2BD3" w:rsidRPr="00F0636F">
        <w:rPr>
          <w:szCs w:val="22"/>
        </w:rPr>
        <w:t xml:space="preserve"> </w:t>
      </w:r>
      <w:r w:rsidR="001F4266" w:rsidRPr="00F0636F">
        <w:rPr>
          <w:szCs w:val="22"/>
        </w:rPr>
        <w:t xml:space="preserve">to develop a stakeholder engagement plan. This will draw on the stakeholder identification and mapping work which took place </w:t>
      </w:r>
      <w:r w:rsidR="00AB2FDA" w:rsidRPr="00F0636F">
        <w:rPr>
          <w:szCs w:val="22"/>
        </w:rPr>
        <w:t xml:space="preserve">as part of the LHEES development. </w:t>
      </w:r>
      <w:r w:rsidR="00CE3842" w:rsidRPr="00F0636F">
        <w:rPr>
          <w:szCs w:val="22"/>
        </w:rPr>
        <w:t xml:space="preserve">Key stakeholder groups that </w:t>
      </w:r>
      <w:r w:rsidR="00D72261">
        <w:rPr>
          <w:szCs w:val="22"/>
        </w:rPr>
        <w:t>the council</w:t>
      </w:r>
      <w:r w:rsidR="00CB707E" w:rsidRPr="00F0636F">
        <w:rPr>
          <w:szCs w:val="22"/>
        </w:rPr>
        <w:t xml:space="preserve"> will work with include: </w:t>
      </w:r>
    </w:p>
    <w:p w14:paraId="5C0C6D44" w14:textId="77777777" w:rsidR="00CB707E" w:rsidRPr="00F0636F" w:rsidRDefault="00CB707E" w:rsidP="007F2FA0">
      <w:pPr>
        <w:pStyle w:val="ListParagraph"/>
        <w:numPr>
          <w:ilvl w:val="0"/>
          <w:numId w:val="30"/>
        </w:numPr>
        <w:rPr>
          <w:szCs w:val="22"/>
        </w:rPr>
      </w:pPr>
      <w:r w:rsidRPr="00F0636F">
        <w:rPr>
          <w:szCs w:val="22"/>
        </w:rPr>
        <w:t>Local community groups</w:t>
      </w:r>
    </w:p>
    <w:p w14:paraId="2D00F40B" w14:textId="0C816BAC" w:rsidR="00520B79" w:rsidRPr="00F0636F" w:rsidRDefault="00CB707E" w:rsidP="007F2FA0">
      <w:pPr>
        <w:pStyle w:val="ListParagraph"/>
        <w:numPr>
          <w:ilvl w:val="0"/>
          <w:numId w:val="30"/>
        </w:numPr>
        <w:rPr>
          <w:szCs w:val="22"/>
        </w:rPr>
      </w:pPr>
      <w:r w:rsidRPr="00F0636F">
        <w:rPr>
          <w:szCs w:val="22"/>
        </w:rPr>
        <w:t xml:space="preserve">Public sector partners </w:t>
      </w:r>
    </w:p>
    <w:p w14:paraId="189F02B8" w14:textId="4623AD77" w:rsidR="00520B79" w:rsidRPr="00F0636F" w:rsidRDefault="00CB707E" w:rsidP="007F2FA0">
      <w:pPr>
        <w:pStyle w:val="ListParagraph"/>
        <w:numPr>
          <w:ilvl w:val="0"/>
          <w:numId w:val="30"/>
        </w:numPr>
        <w:rPr>
          <w:szCs w:val="22"/>
        </w:rPr>
      </w:pPr>
      <w:r w:rsidRPr="00F0636F">
        <w:rPr>
          <w:szCs w:val="22"/>
        </w:rPr>
        <w:t xml:space="preserve">Housing providers </w:t>
      </w:r>
    </w:p>
    <w:p w14:paraId="27381394" w14:textId="7CD44443" w:rsidR="00520B79" w:rsidRPr="00F0636F" w:rsidRDefault="00CB707E" w:rsidP="007F2FA0">
      <w:pPr>
        <w:pStyle w:val="ListParagraph"/>
        <w:numPr>
          <w:ilvl w:val="0"/>
          <w:numId w:val="30"/>
        </w:numPr>
        <w:rPr>
          <w:szCs w:val="22"/>
        </w:rPr>
      </w:pPr>
      <w:r w:rsidRPr="00F0636F">
        <w:rPr>
          <w:szCs w:val="22"/>
        </w:rPr>
        <w:t xml:space="preserve">Delivery partners </w:t>
      </w:r>
    </w:p>
    <w:p w14:paraId="2D53DA3A" w14:textId="709CD4F5" w:rsidR="00520B79" w:rsidRPr="00F0636F" w:rsidRDefault="00CB707E" w:rsidP="007F2FA0">
      <w:pPr>
        <w:pStyle w:val="ListParagraph"/>
        <w:numPr>
          <w:ilvl w:val="0"/>
          <w:numId w:val="30"/>
        </w:numPr>
        <w:rPr>
          <w:szCs w:val="22"/>
        </w:rPr>
      </w:pPr>
      <w:r w:rsidRPr="00F0636F">
        <w:rPr>
          <w:szCs w:val="22"/>
        </w:rPr>
        <w:t xml:space="preserve">Electricity and gas network operators </w:t>
      </w:r>
    </w:p>
    <w:p w14:paraId="32A8BB2F" w14:textId="286497A9" w:rsidR="00A6511D" w:rsidRPr="00F0636F" w:rsidRDefault="00CB707E">
      <w:pPr>
        <w:pStyle w:val="ListParagraph"/>
        <w:numPr>
          <w:ilvl w:val="0"/>
          <w:numId w:val="30"/>
        </w:numPr>
        <w:rPr>
          <w:szCs w:val="22"/>
        </w:rPr>
      </w:pPr>
      <w:r w:rsidRPr="00F0636F">
        <w:rPr>
          <w:szCs w:val="22"/>
        </w:rPr>
        <w:lastRenderedPageBreak/>
        <w:t>Local businesses</w:t>
      </w:r>
    </w:p>
    <w:p w14:paraId="29568EB5" w14:textId="15C22427" w:rsidR="008733C8" w:rsidRPr="00F0636F" w:rsidRDefault="00564170" w:rsidP="008179CD">
      <w:pPr>
        <w:pStyle w:val="ListParagraph"/>
        <w:numPr>
          <w:ilvl w:val="0"/>
          <w:numId w:val="30"/>
        </w:numPr>
        <w:rPr>
          <w:szCs w:val="22"/>
        </w:rPr>
      </w:pPr>
      <w:r w:rsidRPr="00F0636F">
        <w:rPr>
          <w:szCs w:val="22"/>
        </w:rPr>
        <w:t>Advice organisations</w:t>
      </w:r>
    </w:p>
    <w:p w14:paraId="0393FCF8" w14:textId="77777777" w:rsidR="008179CD" w:rsidRPr="00F0636F" w:rsidRDefault="008179CD" w:rsidP="008179CD">
      <w:pPr>
        <w:rPr>
          <w:szCs w:val="22"/>
        </w:rPr>
      </w:pPr>
    </w:p>
    <w:tbl>
      <w:tblPr>
        <w:tblStyle w:val="LCHtable"/>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1417"/>
        <w:gridCol w:w="3544"/>
        <w:gridCol w:w="2126"/>
      </w:tblGrid>
      <w:tr w:rsidR="006D0695" w:rsidRPr="00F0636F" w14:paraId="6A12C203" w14:textId="46BBF32F" w:rsidTr="00857CBA">
        <w:trPr>
          <w:cnfStyle w:val="100000000000" w:firstRow="1" w:lastRow="0" w:firstColumn="0" w:lastColumn="0" w:oddVBand="0" w:evenVBand="0" w:oddHBand="0" w:evenHBand="0" w:firstRowFirstColumn="0" w:firstRowLastColumn="0" w:lastRowFirstColumn="0" w:lastRowLastColumn="0"/>
          <w:trHeight w:val="284"/>
        </w:trPr>
        <w:tc>
          <w:tcPr>
            <w:tcW w:w="2586" w:type="dxa"/>
            <w:shd w:val="clear" w:color="auto" w:fill="D9D9D9" w:themeFill="background1" w:themeFillShade="D9"/>
          </w:tcPr>
          <w:p w14:paraId="6B3B5083" w14:textId="77777777" w:rsidR="006243AC" w:rsidRPr="00F0636F" w:rsidRDefault="006243AC">
            <w:pPr>
              <w:rPr>
                <w:color w:val="auto"/>
              </w:rPr>
            </w:pPr>
            <w:r w:rsidRPr="00F0636F">
              <w:rPr>
                <w:color w:val="auto"/>
              </w:rPr>
              <w:t>Action</w:t>
            </w:r>
          </w:p>
        </w:tc>
        <w:tc>
          <w:tcPr>
            <w:tcW w:w="1417" w:type="dxa"/>
            <w:shd w:val="clear" w:color="auto" w:fill="D9D9D9" w:themeFill="background1" w:themeFillShade="D9"/>
          </w:tcPr>
          <w:p w14:paraId="5D8C994A" w14:textId="77777777" w:rsidR="006243AC" w:rsidRPr="00F0636F" w:rsidRDefault="006243AC">
            <w:pPr>
              <w:rPr>
                <w:color w:val="auto"/>
              </w:rPr>
            </w:pPr>
            <w:r w:rsidRPr="00F0636F">
              <w:rPr>
                <w:color w:val="auto"/>
              </w:rPr>
              <w:t>Priority</w:t>
            </w:r>
          </w:p>
        </w:tc>
        <w:tc>
          <w:tcPr>
            <w:tcW w:w="3544" w:type="dxa"/>
            <w:shd w:val="clear" w:color="auto" w:fill="D9D9D9" w:themeFill="background1" w:themeFillShade="D9"/>
          </w:tcPr>
          <w:p w14:paraId="75E194B4" w14:textId="77777777" w:rsidR="006243AC" w:rsidRPr="00F0636F" w:rsidRDefault="006243AC">
            <w:pPr>
              <w:rPr>
                <w:color w:val="auto"/>
              </w:rPr>
            </w:pPr>
            <w:r w:rsidRPr="00F0636F">
              <w:rPr>
                <w:color w:val="auto"/>
              </w:rPr>
              <w:t>Description</w:t>
            </w:r>
          </w:p>
        </w:tc>
        <w:tc>
          <w:tcPr>
            <w:tcW w:w="2126" w:type="dxa"/>
            <w:shd w:val="clear" w:color="auto" w:fill="D9D9D9" w:themeFill="background1" w:themeFillShade="D9"/>
          </w:tcPr>
          <w:p w14:paraId="336D21CD" w14:textId="08BD15FC" w:rsidR="006243AC" w:rsidRPr="00F0636F" w:rsidRDefault="006243AC">
            <w:pPr>
              <w:rPr>
                <w:color w:val="auto"/>
              </w:rPr>
            </w:pPr>
            <w:r w:rsidRPr="00F0636F">
              <w:rPr>
                <w:color w:val="auto"/>
              </w:rPr>
              <w:t xml:space="preserve">Responsibility </w:t>
            </w:r>
          </w:p>
        </w:tc>
      </w:tr>
      <w:tr w:rsidR="00F5190C" w:rsidRPr="00F0636F" w14:paraId="1DE65BA2" w14:textId="77777777" w:rsidTr="00857CBA">
        <w:trPr>
          <w:trHeight w:val="1093"/>
        </w:trPr>
        <w:tc>
          <w:tcPr>
            <w:tcW w:w="2586" w:type="dxa"/>
          </w:tcPr>
          <w:p w14:paraId="4782FEC9" w14:textId="09D89373" w:rsidR="00F5190C" w:rsidRPr="00F0636F" w:rsidRDefault="0083675A" w:rsidP="00F5190C">
            <w:pPr>
              <w:rPr>
                <w:color w:val="auto"/>
              </w:rPr>
            </w:pPr>
            <w:r w:rsidRPr="00F0636F">
              <w:rPr>
                <w:color w:val="auto"/>
              </w:rPr>
              <w:t>Further develop and implement stakeholder engagement programme to support implementation of the first LHEES Delivery Plan</w:t>
            </w:r>
          </w:p>
        </w:tc>
        <w:tc>
          <w:tcPr>
            <w:tcW w:w="1417" w:type="dxa"/>
          </w:tcPr>
          <w:p w14:paraId="077552B8" w14:textId="1B9D5D6C" w:rsidR="00F5190C" w:rsidRPr="00F0636F" w:rsidRDefault="00F5190C" w:rsidP="00F5190C">
            <w:pPr>
              <w:rPr>
                <w:color w:val="auto"/>
              </w:rPr>
            </w:pPr>
            <w:r w:rsidRPr="00F0636F">
              <w:rPr>
                <w:color w:val="auto"/>
              </w:rPr>
              <w:t>Immediate</w:t>
            </w:r>
          </w:p>
        </w:tc>
        <w:tc>
          <w:tcPr>
            <w:tcW w:w="3544" w:type="dxa"/>
          </w:tcPr>
          <w:p w14:paraId="3AF30D53" w14:textId="67A65204" w:rsidR="00F5190C" w:rsidRPr="00F0636F" w:rsidRDefault="00F5190C" w:rsidP="00F5190C">
            <w:pPr>
              <w:rPr>
                <w:color w:val="auto"/>
              </w:rPr>
            </w:pPr>
            <w:r w:rsidRPr="00F0636F">
              <w:rPr>
                <w:color w:val="auto"/>
              </w:rPr>
              <w:t xml:space="preserve">Based on the stakeholder identification work undertaken as part of the LHEES Strategy development, </w:t>
            </w:r>
            <w:r w:rsidR="00D72261">
              <w:rPr>
                <w:color w:val="auto"/>
              </w:rPr>
              <w:t>The council</w:t>
            </w:r>
            <w:r w:rsidRPr="00F0636F">
              <w:rPr>
                <w:color w:val="auto"/>
              </w:rPr>
              <w:t xml:space="preserve"> will work with key stakeholders to progress the actions detailed in </w:t>
            </w:r>
            <w:r w:rsidR="006C1790" w:rsidRPr="00F0636F">
              <w:rPr>
                <w:color w:val="auto"/>
              </w:rPr>
              <w:t>chapters 3 - 6</w:t>
            </w:r>
            <w:r w:rsidRPr="00F0636F">
              <w:rPr>
                <w:color w:val="auto"/>
              </w:rPr>
              <w:t>.</w:t>
            </w:r>
          </w:p>
        </w:tc>
        <w:tc>
          <w:tcPr>
            <w:tcW w:w="2126" w:type="dxa"/>
          </w:tcPr>
          <w:p w14:paraId="1952F0A3" w14:textId="62B2F916" w:rsidR="00F5190C" w:rsidRPr="00F0636F" w:rsidRDefault="0083675A" w:rsidP="00F5190C">
            <w:pPr>
              <w:rPr>
                <w:color w:val="auto"/>
              </w:rPr>
            </w:pPr>
            <w:r w:rsidRPr="00F0636F">
              <w:rPr>
                <w:color w:val="000000" w:themeColor="text1"/>
              </w:rPr>
              <w:t xml:space="preserve">Executive Director of Housing </w:t>
            </w:r>
            <w:r w:rsidR="009B53DE">
              <w:rPr>
                <w:color w:val="000000" w:themeColor="text1"/>
              </w:rPr>
              <w:t>and</w:t>
            </w:r>
            <w:r w:rsidRPr="00F0636F">
              <w:rPr>
                <w:color w:val="000000" w:themeColor="text1"/>
              </w:rPr>
              <w:t xml:space="preserve"> Technical Resources</w:t>
            </w:r>
          </w:p>
        </w:tc>
      </w:tr>
    </w:tbl>
    <w:p w14:paraId="5988AEC1" w14:textId="604DE496" w:rsidR="00B96937" w:rsidRPr="00F0636F" w:rsidRDefault="00B96937" w:rsidP="00B238AA">
      <w:pPr>
        <w:pStyle w:val="CWNormal"/>
      </w:pPr>
    </w:p>
    <w:p w14:paraId="2747470E" w14:textId="77777777" w:rsidR="00B96937" w:rsidRPr="00F0636F" w:rsidRDefault="00B96937">
      <w:pPr>
        <w:spacing w:line="240" w:lineRule="auto"/>
        <w:rPr>
          <w:rFonts w:eastAsiaTheme="majorEastAsia"/>
          <w:bCs/>
          <w:sz w:val="52"/>
          <w:szCs w:val="90"/>
        </w:rPr>
      </w:pPr>
      <w:r w:rsidRPr="00F0636F">
        <w:rPr>
          <w:rFonts w:eastAsiaTheme="majorEastAsia"/>
          <w:bCs/>
          <w:sz w:val="52"/>
          <w:szCs w:val="90"/>
        </w:rPr>
        <w:br w:type="page"/>
      </w:r>
    </w:p>
    <w:p w14:paraId="62E67D76" w14:textId="7560E085" w:rsidR="00396EAF" w:rsidRPr="00F0636F" w:rsidRDefault="00DE45B3" w:rsidP="00D72261">
      <w:pPr>
        <w:pStyle w:val="StyleHeading3LatinArial"/>
        <w:numPr>
          <w:ilvl w:val="0"/>
          <w:numId w:val="42"/>
        </w:numPr>
        <w:spacing w:after="240"/>
        <w:ind w:left="426" w:hanging="426"/>
      </w:pPr>
      <w:bookmarkStart w:id="32" w:name="_Toc168493510"/>
      <w:r w:rsidRPr="00F0636F">
        <w:lastRenderedPageBreak/>
        <w:t xml:space="preserve">Heat Network </w:t>
      </w:r>
      <w:r w:rsidR="005C2226" w:rsidRPr="00F0636F">
        <w:t>Delivery Areas</w:t>
      </w:r>
      <w:bookmarkEnd w:id="32"/>
      <w:r w:rsidR="005C2226" w:rsidRPr="00F0636F">
        <w:tab/>
      </w:r>
    </w:p>
    <w:p w14:paraId="5BA5DEF4" w14:textId="5C47DB3A" w:rsidR="001F4C66" w:rsidRPr="00857CBA" w:rsidRDefault="003E66D0" w:rsidP="00857CBA">
      <w:pPr>
        <w:spacing w:after="120"/>
        <w:rPr>
          <w:b/>
          <w:bCs/>
        </w:rPr>
      </w:pPr>
      <w:bookmarkStart w:id="33" w:name="_Toc168493511"/>
      <w:bookmarkStart w:id="34" w:name="_Hlk168406062"/>
      <w:r w:rsidRPr="00857CBA">
        <w:rPr>
          <w:b/>
          <w:bCs/>
        </w:rPr>
        <w:t>Heat Networks (Scotland) Act 2021</w:t>
      </w:r>
      <w:bookmarkEnd w:id="33"/>
    </w:p>
    <w:bookmarkEnd w:id="34"/>
    <w:p w14:paraId="0E532662" w14:textId="3552C039" w:rsidR="003E66D0" w:rsidRDefault="003E66D0" w:rsidP="00857CBA">
      <w:pPr>
        <w:pStyle w:val="CWNormal"/>
        <w:spacing w:after="0"/>
        <w:rPr>
          <w:szCs w:val="22"/>
        </w:rPr>
      </w:pPr>
      <w:r w:rsidRPr="00F0636F">
        <w:rPr>
          <w:szCs w:val="22"/>
        </w:rPr>
        <w:t>Section 47 of the</w:t>
      </w:r>
      <w:r w:rsidRPr="00F0636F">
        <w:rPr>
          <w:szCs w:val="22"/>
        </w:rPr>
        <w:tab/>
        <w:t xml:space="preserve">Heat Networks (Scotland) Act 2021 places a duty on the local authority to review heat network zoning in </w:t>
      </w:r>
      <w:r w:rsidR="0083675A" w:rsidRPr="00F0636F">
        <w:rPr>
          <w:szCs w:val="22"/>
        </w:rPr>
        <w:t xml:space="preserve">their </w:t>
      </w:r>
      <w:r w:rsidRPr="00F0636F">
        <w:rPr>
          <w:szCs w:val="22"/>
        </w:rPr>
        <w:t xml:space="preserve">area. </w:t>
      </w:r>
      <w:r w:rsidR="005A4348" w:rsidRPr="00F0636F">
        <w:rPr>
          <w:szCs w:val="22"/>
        </w:rPr>
        <w:t xml:space="preserve">The areas in South Lanarkshire have been </w:t>
      </w:r>
      <w:r w:rsidRPr="00F0636F">
        <w:rPr>
          <w:szCs w:val="22"/>
        </w:rPr>
        <w:t>review</w:t>
      </w:r>
      <w:r w:rsidR="005A4348" w:rsidRPr="00F0636F">
        <w:rPr>
          <w:szCs w:val="22"/>
        </w:rPr>
        <w:t>ed</w:t>
      </w:r>
      <w:r w:rsidRPr="00F0636F">
        <w:rPr>
          <w:szCs w:val="22"/>
        </w:rPr>
        <w:t xml:space="preserve"> </w:t>
      </w:r>
      <w:r w:rsidR="005A4348" w:rsidRPr="00F0636F">
        <w:rPr>
          <w:szCs w:val="22"/>
        </w:rPr>
        <w:t xml:space="preserve">and those areas identified in sections 3.2 and 3.3 are </w:t>
      </w:r>
      <w:r w:rsidRPr="00F0636F">
        <w:rPr>
          <w:szCs w:val="22"/>
        </w:rPr>
        <w:t>consider</w:t>
      </w:r>
      <w:r w:rsidR="005A4348" w:rsidRPr="00F0636F">
        <w:rPr>
          <w:szCs w:val="22"/>
        </w:rPr>
        <w:t xml:space="preserve">ed </w:t>
      </w:r>
      <w:r w:rsidR="0083675A" w:rsidRPr="00F0636F">
        <w:rPr>
          <w:szCs w:val="22"/>
        </w:rPr>
        <w:t>as</w:t>
      </w:r>
      <w:r w:rsidR="005A4348" w:rsidRPr="00F0636F">
        <w:rPr>
          <w:szCs w:val="22"/>
        </w:rPr>
        <w:t xml:space="preserve"> potentially</w:t>
      </w:r>
      <w:r w:rsidRPr="00F0636F">
        <w:rPr>
          <w:szCs w:val="22"/>
        </w:rPr>
        <w:t xml:space="preserve"> suitable for the construction and operation of a heat network.</w:t>
      </w:r>
    </w:p>
    <w:p w14:paraId="74B1D5F2" w14:textId="77777777" w:rsidR="00857CBA" w:rsidRPr="00F0636F" w:rsidRDefault="00857CBA" w:rsidP="00857CBA">
      <w:pPr>
        <w:pStyle w:val="CWNormal"/>
        <w:spacing w:after="0"/>
        <w:rPr>
          <w:szCs w:val="22"/>
        </w:rPr>
      </w:pPr>
    </w:p>
    <w:p w14:paraId="5E82851D" w14:textId="0667EAC3" w:rsidR="006243AC" w:rsidRPr="00857CBA" w:rsidRDefault="00DE45B3" w:rsidP="00857CBA">
      <w:pPr>
        <w:spacing w:after="120"/>
        <w:rPr>
          <w:b/>
          <w:bCs/>
        </w:rPr>
      </w:pPr>
      <w:bookmarkStart w:id="35" w:name="_Toc168493512"/>
      <w:r w:rsidRPr="00857CBA">
        <w:rPr>
          <w:b/>
          <w:bCs/>
        </w:rPr>
        <w:t>Priority Heat Network Zones</w:t>
      </w:r>
      <w:bookmarkEnd w:id="35"/>
    </w:p>
    <w:p w14:paraId="27C6159F" w14:textId="2E3BC1C2" w:rsidR="00880FEE" w:rsidRDefault="00FA5A2D" w:rsidP="00880FEE">
      <w:pPr>
        <w:rPr>
          <w:szCs w:val="22"/>
        </w:rPr>
      </w:pPr>
      <w:r w:rsidRPr="00F0636F">
        <w:rPr>
          <w:szCs w:val="22"/>
        </w:rPr>
        <w:t xml:space="preserve">There are three priority </w:t>
      </w:r>
      <w:r w:rsidR="006C26E3" w:rsidRPr="00F0636F">
        <w:rPr>
          <w:szCs w:val="22"/>
        </w:rPr>
        <w:t xml:space="preserve">indicative </w:t>
      </w:r>
      <w:r w:rsidRPr="00F0636F">
        <w:rPr>
          <w:szCs w:val="22"/>
        </w:rPr>
        <w:t xml:space="preserve">heat network zones in South Lanarkshire, two are in the Almada Street area of Hamilton, and the third is in Towers, East Kilbride. </w:t>
      </w:r>
      <w:r w:rsidR="3874ED05" w:rsidRPr="00F0636F">
        <w:rPr>
          <w:szCs w:val="22"/>
        </w:rPr>
        <w:t>For a detailed insight into</w:t>
      </w:r>
      <w:r w:rsidR="00282A09" w:rsidRPr="00F0636F">
        <w:rPr>
          <w:szCs w:val="22"/>
        </w:rPr>
        <w:t xml:space="preserve"> the methodology for</w:t>
      </w:r>
      <w:r w:rsidR="3874ED05" w:rsidRPr="00F0636F">
        <w:rPr>
          <w:szCs w:val="22"/>
        </w:rPr>
        <w:t xml:space="preserve"> heat network identification, refer to Appendix D of the Strategy Document.</w:t>
      </w:r>
    </w:p>
    <w:p w14:paraId="26F1D38A" w14:textId="77777777" w:rsidR="00857CBA" w:rsidRPr="00F0636F" w:rsidRDefault="00857CBA" w:rsidP="00880FEE">
      <w:pPr>
        <w:rPr>
          <w:szCs w:val="22"/>
        </w:rPr>
      </w:pPr>
    </w:p>
    <w:p w14:paraId="7C5BF7D8" w14:textId="47B16292" w:rsidR="00880FEE" w:rsidRPr="00857CBA" w:rsidRDefault="006C26E3" w:rsidP="00857CBA">
      <w:pPr>
        <w:spacing w:after="120"/>
        <w:rPr>
          <w:b/>
          <w:bCs/>
        </w:rPr>
      </w:pPr>
      <w:r w:rsidRPr="00857CBA">
        <w:rPr>
          <w:b/>
          <w:bCs/>
        </w:rPr>
        <w:t xml:space="preserve">Heat Network Zone 1: </w:t>
      </w:r>
      <w:r w:rsidR="00880FEE" w:rsidRPr="00857CBA">
        <w:rPr>
          <w:b/>
          <w:bCs/>
        </w:rPr>
        <w:t>Almada Street, Hamilton</w:t>
      </w:r>
    </w:p>
    <w:p w14:paraId="2CE11855" w14:textId="254F0CC3" w:rsidR="006C26E3" w:rsidRPr="00F0636F" w:rsidRDefault="006C26E3" w:rsidP="006C26E3">
      <w:pPr>
        <w:pStyle w:val="CWNormal"/>
        <w:rPr>
          <w:szCs w:val="22"/>
        </w:rPr>
      </w:pPr>
      <w:r w:rsidRPr="00F0636F">
        <w:rPr>
          <w:szCs w:val="22"/>
        </w:rPr>
        <w:t xml:space="preserve">The Almada indicative heat network zone has an area of </w:t>
      </w:r>
      <w:r w:rsidRPr="00F0636F">
        <w:rPr>
          <w:rStyle w:val="ui-provider"/>
          <w:szCs w:val="22"/>
        </w:rPr>
        <w:t>865,998 m</w:t>
      </w:r>
      <w:r w:rsidRPr="00F0636F">
        <w:rPr>
          <w:rStyle w:val="ui-provider"/>
          <w:szCs w:val="22"/>
          <w:vertAlign w:val="superscript"/>
        </w:rPr>
        <w:t>2</w:t>
      </w:r>
      <w:r w:rsidRPr="00F0636F">
        <w:rPr>
          <w:rStyle w:val="ui-provider"/>
          <w:szCs w:val="22"/>
        </w:rPr>
        <w:t xml:space="preserve">. </w:t>
      </w:r>
      <w:r w:rsidRPr="00F0636F">
        <w:rPr>
          <w:szCs w:val="22"/>
        </w:rPr>
        <w:t xml:space="preserve">Within the outlined zone there are seven buildings registering </w:t>
      </w:r>
      <w:r w:rsidR="00752C43" w:rsidRPr="00F0636F">
        <w:rPr>
          <w:szCs w:val="22"/>
        </w:rPr>
        <w:t xml:space="preserve">a total </w:t>
      </w:r>
      <w:r w:rsidR="002F5FC8" w:rsidRPr="00F0636F">
        <w:rPr>
          <w:szCs w:val="22"/>
        </w:rPr>
        <w:t xml:space="preserve">estimated </w:t>
      </w:r>
      <w:r w:rsidR="00AD343B" w:rsidRPr="00F0636F">
        <w:rPr>
          <w:szCs w:val="22"/>
        </w:rPr>
        <w:t xml:space="preserve">annual </w:t>
      </w:r>
      <w:r w:rsidRPr="00F0636F">
        <w:rPr>
          <w:szCs w:val="22"/>
        </w:rPr>
        <w:t>heat demand</w:t>
      </w:r>
      <w:r w:rsidR="00752C43" w:rsidRPr="00F0636F">
        <w:rPr>
          <w:szCs w:val="22"/>
        </w:rPr>
        <w:t xml:space="preserve"> of</w:t>
      </w:r>
      <w:r w:rsidRPr="00F0636F">
        <w:rPr>
          <w:szCs w:val="22"/>
        </w:rPr>
        <w:t xml:space="preserve"> 18,515 MWh/yr. There is a high heat density within th</w:t>
      </w:r>
      <w:r w:rsidR="006F25B6" w:rsidRPr="00F0636F">
        <w:rPr>
          <w:szCs w:val="22"/>
        </w:rPr>
        <w:t>is</w:t>
      </w:r>
      <w:r w:rsidRPr="00F0636F">
        <w:rPr>
          <w:szCs w:val="22"/>
        </w:rPr>
        <w:t xml:space="preserve"> cluster with pockets of high heat </w:t>
      </w:r>
      <w:r w:rsidR="000E662B" w:rsidRPr="00F0636F">
        <w:rPr>
          <w:szCs w:val="22"/>
        </w:rPr>
        <w:t>demand</w:t>
      </w:r>
      <w:r w:rsidRPr="00F0636F">
        <w:rPr>
          <w:szCs w:val="22"/>
        </w:rPr>
        <w:t xml:space="preserve"> (above 150 kWh/m</w:t>
      </w:r>
      <w:r w:rsidR="00DB09C4" w:rsidRPr="00F0636F">
        <w:rPr>
          <w:szCs w:val="22"/>
        </w:rPr>
        <w:t>²</w:t>
      </w:r>
      <w:r w:rsidRPr="00F0636F">
        <w:rPr>
          <w:szCs w:val="22"/>
        </w:rPr>
        <w:t>/</w:t>
      </w:r>
      <w:r w:rsidR="002241B7" w:rsidRPr="00F0636F">
        <w:rPr>
          <w:szCs w:val="22"/>
        </w:rPr>
        <w:t>yr.</w:t>
      </w:r>
      <w:r w:rsidRPr="00F0636F">
        <w:rPr>
          <w:szCs w:val="22"/>
        </w:rPr>
        <w:t xml:space="preserve">) </w:t>
      </w:r>
      <w:r w:rsidR="00EA6C37" w:rsidRPr="00F0636F">
        <w:rPr>
          <w:szCs w:val="22"/>
        </w:rPr>
        <w:t xml:space="preserve">which </w:t>
      </w:r>
      <w:r w:rsidRPr="00F0636F">
        <w:rPr>
          <w:szCs w:val="22"/>
        </w:rPr>
        <w:t xml:space="preserve">neighbour </w:t>
      </w:r>
      <w:r w:rsidR="00EA6C37" w:rsidRPr="00F0636F">
        <w:rPr>
          <w:szCs w:val="22"/>
        </w:rPr>
        <w:t xml:space="preserve">areas of </w:t>
      </w:r>
      <w:r w:rsidRPr="00F0636F">
        <w:rPr>
          <w:szCs w:val="22"/>
        </w:rPr>
        <w:t xml:space="preserve">lower heat </w:t>
      </w:r>
      <w:r w:rsidR="000E662B" w:rsidRPr="00F0636F">
        <w:rPr>
          <w:szCs w:val="22"/>
        </w:rPr>
        <w:t>demand</w:t>
      </w:r>
      <w:r w:rsidRPr="00F0636F">
        <w:rPr>
          <w:szCs w:val="22"/>
        </w:rPr>
        <w:t xml:space="preserve"> (50-150 kWh/m</w:t>
      </w:r>
      <w:r w:rsidR="00DB09C4" w:rsidRPr="00F0636F">
        <w:rPr>
          <w:szCs w:val="22"/>
        </w:rPr>
        <w:t>²</w:t>
      </w:r>
      <w:r w:rsidRPr="00F0636F">
        <w:rPr>
          <w:szCs w:val="22"/>
        </w:rPr>
        <w:t>/</w:t>
      </w:r>
      <w:r w:rsidR="002241B7" w:rsidRPr="00F0636F">
        <w:rPr>
          <w:szCs w:val="22"/>
        </w:rPr>
        <w:t>yr.</w:t>
      </w:r>
      <w:r w:rsidRPr="00F0636F">
        <w:rPr>
          <w:szCs w:val="22"/>
        </w:rPr>
        <w:t>).</w:t>
      </w:r>
    </w:p>
    <w:p w14:paraId="00ADEA8F" w14:textId="1B5A4E3D" w:rsidR="006C26E3" w:rsidRPr="00F0636F" w:rsidRDefault="57FB1489" w:rsidP="006C26E3">
      <w:pPr>
        <w:pStyle w:val="CWNormal"/>
        <w:rPr>
          <w:szCs w:val="22"/>
        </w:rPr>
      </w:pPr>
      <w:r w:rsidRPr="00F0636F">
        <w:rPr>
          <w:szCs w:val="22"/>
        </w:rPr>
        <w:t xml:space="preserve">Key anchor loads include the </w:t>
      </w:r>
      <w:r w:rsidR="00FB615D" w:rsidRPr="00F0636F">
        <w:rPr>
          <w:szCs w:val="22"/>
        </w:rPr>
        <w:t>First Endeavour new build housing development site</w:t>
      </w:r>
      <w:r w:rsidRPr="00F0636F">
        <w:rPr>
          <w:szCs w:val="22"/>
        </w:rPr>
        <w:t xml:space="preserve">, Hamilton Water Palace, Almada Street </w:t>
      </w:r>
      <w:r w:rsidR="7531E1CD" w:rsidRPr="00F0636F">
        <w:rPr>
          <w:szCs w:val="22"/>
        </w:rPr>
        <w:t xml:space="preserve">Council </w:t>
      </w:r>
      <w:r w:rsidRPr="00F0636F">
        <w:rPr>
          <w:szCs w:val="22"/>
        </w:rPr>
        <w:t>Headquarters and Holy Cross High School. There are six existing natural gas fuelled heat networks (one still in development at the time of writing) either overlapping a large extent of the indicative heat network zone or neighbouring it</w:t>
      </w:r>
      <w:r w:rsidR="00A255FA" w:rsidRPr="00F0636F">
        <w:rPr>
          <w:szCs w:val="22"/>
        </w:rPr>
        <w:t>. This</w:t>
      </w:r>
      <w:r w:rsidRPr="00F0636F">
        <w:rPr>
          <w:szCs w:val="22"/>
        </w:rPr>
        <w:t xml:space="preserve"> </w:t>
      </w:r>
      <w:r w:rsidR="00A255FA" w:rsidRPr="00F0636F">
        <w:rPr>
          <w:szCs w:val="22"/>
        </w:rPr>
        <w:t xml:space="preserve">offers </w:t>
      </w:r>
      <w:r w:rsidRPr="00F0636F">
        <w:rPr>
          <w:szCs w:val="22"/>
        </w:rPr>
        <w:t xml:space="preserve">considerable potential for </w:t>
      </w:r>
      <w:r w:rsidR="6F36609A" w:rsidRPr="00F0636F">
        <w:rPr>
          <w:szCs w:val="22"/>
        </w:rPr>
        <w:t>network expansion</w:t>
      </w:r>
      <w:r w:rsidRPr="00F0636F">
        <w:rPr>
          <w:szCs w:val="22"/>
        </w:rPr>
        <w:t xml:space="preserve">. </w:t>
      </w:r>
    </w:p>
    <w:p w14:paraId="6953378B" w14:textId="77777777" w:rsidR="00E360A1" w:rsidRPr="00F0636F" w:rsidRDefault="00E360A1" w:rsidP="005708CB">
      <w:pPr>
        <w:pStyle w:val="CWNormal"/>
        <w:rPr>
          <w:szCs w:val="22"/>
        </w:rPr>
      </w:pPr>
    </w:p>
    <w:p w14:paraId="76D80DA8" w14:textId="0EBC4209" w:rsidR="00857CBA" w:rsidRPr="00857CBA" w:rsidRDefault="00E360A1" w:rsidP="00857CBA">
      <w:pPr>
        <w:pStyle w:val="CWNormal"/>
        <w:rPr>
          <w:szCs w:val="22"/>
        </w:rPr>
      </w:pPr>
      <w:r w:rsidRPr="00857CBA">
        <w:rPr>
          <w:noProof/>
          <w:szCs w:val="22"/>
        </w:rPr>
        <w:lastRenderedPageBreak/>
        <w:drawing>
          <wp:anchor distT="0" distB="0" distL="114300" distR="114300" simplePos="0" relativeHeight="251658240" behindDoc="0" locked="0" layoutInCell="1" allowOverlap="1" wp14:anchorId="61521F6B" wp14:editId="6E73F1A7">
            <wp:simplePos x="0" y="0"/>
            <wp:positionH relativeFrom="margin">
              <wp:align>center</wp:align>
            </wp:positionH>
            <wp:positionV relativeFrom="paragraph">
              <wp:posOffset>0</wp:posOffset>
            </wp:positionV>
            <wp:extent cx="6496050" cy="4573905"/>
            <wp:effectExtent l="0" t="0" r="0" b="0"/>
            <wp:wrapTopAndBottom/>
            <wp:docPr id="382304087" name="Picture 3823040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04087" name="Picture 38230408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6050" cy="4573905"/>
                    </a:xfrm>
                    <a:prstGeom prst="rect">
                      <a:avLst/>
                    </a:prstGeom>
                  </pic:spPr>
                </pic:pic>
              </a:graphicData>
            </a:graphic>
            <wp14:sizeRelH relativeFrom="page">
              <wp14:pctWidth>0</wp14:pctWidth>
            </wp14:sizeRelH>
            <wp14:sizeRelV relativeFrom="page">
              <wp14:pctHeight>0</wp14:pctHeight>
            </wp14:sizeRelV>
          </wp:anchor>
        </w:drawing>
      </w:r>
      <w:r w:rsidR="00857CBA" w:rsidRPr="00857CBA">
        <w:rPr>
          <w:szCs w:val="22"/>
        </w:rPr>
        <w:t xml:space="preserve">Figure </w:t>
      </w:r>
      <w:r w:rsidR="00857CBA" w:rsidRPr="00857CBA">
        <w:rPr>
          <w:szCs w:val="22"/>
        </w:rPr>
        <w:fldChar w:fldCharType="begin"/>
      </w:r>
      <w:r w:rsidR="00857CBA" w:rsidRPr="00857CBA">
        <w:rPr>
          <w:szCs w:val="22"/>
        </w:rPr>
        <w:instrText xml:space="preserve"> SEQ Figure \* ARABIC </w:instrText>
      </w:r>
      <w:r w:rsidR="00857CBA" w:rsidRPr="00857CBA">
        <w:rPr>
          <w:szCs w:val="22"/>
        </w:rPr>
        <w:fldChar w:fldCharType="separate"/>
      </w:r>
      <w:r w:rsidR="00857CBA" w:rsidRPr="00857CBA">
        <w:rPr>
          <w:noProof/>
          <w:szCs w:val="22"/>
        </w:rPr>
        <w:t>1</w:t>
      </w:r>
      <w:r w:rsidR="00857CBA" w:rsidRPr="00857CBA">
        <w:rPr>
          <w:szCs w:val="22"/>
        </w:rPr>
        <w:fldChar w:fldCharType="end"/>
      </w:r>
      <w:r w:rsidR="00857CBA" w:rsidRPr="00857CBA">
        <w:rPr>
          <w:szCs w:val="22"/>
        </w:rPr>
        <w:t>: Indicative Heat Network Zones 1 and 2: Almada Street, Hamilton.</w:t>
      </w:r>
    </w:p>
    <w:p w14:paraId="5990E40F" w14:textId="77777777" w:rsidR="00857CBA" w:rsidRPr="00857CBA" w:rsidRDefault="00857CBA" w:rsidP="00857CBA">
      <w:pPr>
        <w:pStyle w:val="Caption"/>
        <w:rPr>
          <w:i w:val="0"/>
          <w:iCs w:val="0"/>
          <w:noProof/>
          <w:color w:val="auto"/>
          <w:sz w:val="28"/>
          <w:szCs w:val="28"/>
        </w:rPr>
      </w:pPr>
      <w:r w:rsidRPr="00857CBA">
        <w:rPr>
          <w:i w:val="0"/>
          <w:iCs w:val="0"/>
          <w:color w:val="auto"/>
          <w:sz w:val="22"/>
          <w:szCs w:val="22"/>
        </w:rPr>
        <w:t xml:space="preserve">Priority clusters have been identified based on a 4,000 kWh/yr/m linear heat density (a means of relating annual heat demand to a distance), while a 500m buffer around existing heat network approximates the area within which heat serves. </w:t>
      </w:r>
    </w:p>
    <w:p w14:paraId="492E3092" w14:textId="2B03475A" w:rsidR="00970DC8" w:rsidRPr="00F0636F" w:rsidRDefault="005708CB" w:rsidP="00857CBA">
      <w:pPr>
        <w:pStyle w:val="CWNormal"/>
        <w:rPr>
          <w:szCs w:val="22"/>
        </w:rPr>
      </w:pPr>
      <w:r w:rsidRPr="00F0636F">
        <w:rPr>
          <w:szCs w:val="22"/>
        </w:rPr>
        <w:t>With support from the Scottish Government Heat Network Support Unit</w:t>
      </w:r>
      <w:r w:rsidR="00315B9B" w:rsidRPr="00F0636F">
        <w:rPr>
          <w:szCs w:val="22"/>
        </w:rPr>
        <w:t>,</w:t>
      </w:r>
      <w:r w:rsidRPr="00F0636F">
        <w:rPr>
          <w:szCs w:val="22"/>
        </w:rPr>
        <w:t xml:space="preserve"> a feasibility study</w:t>
      </w:r>
      <w:r w:rsidR="00DE0395" w:rsidRPr="00F0636F">
        <w:rPr>
          <w:szCs w:val="22"/>
        </w:rPr>
        <w:t xml:space="preserve"> has already been conducted for this site</w:t>
      </w:r>
      <w:r w:rsidRPr="00F0636F">
        <w:rPr>
          <w:szCs w:val="22"/>
        </w:rPr>
        <w:t xml:space="preserve">. A key driver for the investigation of this heat network is the </w:t>
      </w:r>
      <w:r w:rsidR="001C4F91" w:rsidRPr="00F0636F">
        <w:rPr>
          <w:szCs w:val="22"/>
        </w:rPr>
        <w:t>age and condition</w:t>
      </w:r>
      <w:r w:rsidR="00C92705" w:rsidRPr="00F0636F">
        <w:rPr>
          <w:szCs w:val="22"/>
        </w:rPr>
        <w:t xml:space="preserve"> </w:t>
      </w:r>
      <w:r w:rsidRPr="00F0636F">
        <w:rPr>
          <w:szCs w:val="22"/>
        </w:rPr>
        <w:t xml:space="preserve">of the </w:t>
      </w:r>
      <w:r w:rsidR="00C92705" w:rsidRPr="00F0636F">
        <w:rPr>
          <w:szCs w:val="22"/>
        </w:rPr>
        <w:t xml:space="preserve">existing </w:t>
      </w:r>
      <w:r w:rsidRPr="00F0636F">
        <w:rPr>
          <w:szCs w:val="22"/>
        </w:rPr>
        <w:t xml:space="preserve">heating system in </w:t>
      </w:r>
      <w:r w:rsidR="00D72261">
        <w:rPr>
          <w:szCs w:val="22"/>
        </w:rPr>
        <w:t>the council</w:t>
      </w:r>
      <w:r w:rsidRPr="00F0636F">
        <w:rPr>
          <w:szCs w:val="22"/>
        </w:rPr>
        <w:t xml:space="preserve"> headquarters buildings</w:t>
      </w:r>
      <w:r w:rsidR="00A255FA" w:rsidRPr="00F0636F">
        <w:rPr>
          <w:szCs w:val="22"/>
        </w:rPr>
        <w:t>. This heating system</w:t>
      </w:r>
      <w:r w:rsidR="00DE0395" w:rsidRPr="00F0636F">
        <w:rPr>
          <w:szCs w:val="22"/>
        </w:rPr>
        <w:t xml:space="preserve"> is</w:t>
      </w:r>
      <w:r w:rsidRPr="00F0636F">
        <w:rPr>
          <w:szCs w:val="22"/>
        </w:rPr>
        <w:t xml:space="preserve"> outdated and in need of replacement</w:t>
      </w:r>
      <w:r w:rsidR="00A255FA" w:rsidRPr="00F0636F">
        <w:rPr>
          <w:szCs w:val="22"/>
        </w:rPr>
        <w:t xml:space="preserve"> to decarbonise</w:t>
      </w:r>
      <w:r w:rsidRPr="00F0636F">
        <w:rPr>
          <w:szCs w:val="22"/>
        </w:rPr>
        <w:t xml:space="preserve">. Previous studies have investigated different heating technology options for the building, including gas-fired </w:t>
      </w:r>
      <w:r w:rsidR="009518C7" w:rsidRPr="00F0636F">
        <w:rPr>
          <w:szCs w:val="22"/>
        </w:rPr>
        <w:t>combined heat and power (</w:t>
      </w:r>
      <w:r w:rsidRPr="00F0636F">
        <w:rPr>
          <w:szCs w:val="22"/>
        </w:rPr>
        <w:t>CHP</w:t>
      </w:r>
      <w:r w:rsidR="009518C7" w:rsidRPr="00F0636F">
        <w:rPr>
          <w:szCs w:val="22"/>
        </w:rPr>
        <w:t xml:space="preserve">) </w:t>
      </w:r>
      <w:r w:rsidRPr="00F0636F">
        <w:rPr>
          <w:szCs w:val="22"/>
        </w:rPr>
        <w:t xml:space="preserve">and </w:t>
      </w:r>
      <w:r w:rsidR="009518C7" w:rsidRPr="00F0636F">
        <w:rPr>
          <w:szCs w:val="22"/>
        </w:rPr>
        <w:t>air source heat pumps (</w:t>
      </w:r>
      <w:r w:rsidRPr="00F0636F">
        <w:rPr>
          <w:szCs w:val="22"/>
        </w:rPr>
        <w:t>ASHP</w:t>
      </w:r>
      <w:r w:rsidR="009518C7" w:rsidRPr="00F0636F">
        <w:rPr>
          <w:szCs w:val="22"/>
        </w:rPr>
        <w:t>)</w:t>
      </w:r>
      <w:r w:rsidRPr="00F0636F">
        <w:rPr>
          <w:szCs w:val="22"/>
        </w:rPr>
        <w:t xml:space="preserve">. However, the proximity of the headquarters to other </w:t>
      </w:r>
      <w:r w:rsidR="00970DC8" w:rsidRPr="00F0636F">
        <w:rPr>
          <w:szCs w:val="22"/>
        </w:rPr>
        <w:t>public / semi-public</w:t>
      </w:r>
      <w:r w:rsidRPr="00F0636F">
        <w:rPr>
          <w:szCs w:val="22"/>
        </w:rPr>
        <w:t xml:space="preserve"> buildings, with significant heat demands</w:t>
      </w:r>
      <w:r w:rsidR="001970A7" w:rsidRPr="00F0636F">
        <w:rPr>
          <w:szCs w:val="22"/>
        </w:rPr>
        <w:t xml:space="preserve"> mean that there is an opportunity for a heat network.</w:t>
      </w:r>
      <w:r w:rsidR="006C06E0" w:rsidRPr="00F0636F">
        <w:rPr>
          <w:szCs w:val="22"/>
        </w:rPr>
        <w:t xml:space="preserve"> In addition, these buildings </w:t>
      </w:r>
      <w:r w:rsidR="00AF5177" w:rsidRPr="00F0636F">
        <w:rPr>
          <w:szCs w:val="22"/>
        </w:rPr>
        <w:t xml:space="preserve">all currently use gas fed boiler systems which </w:t>
      </w:r>
      <w:r w:rsidR="00FB2BF5" w:rsidRPr="00F0636F">
        <w:rPr>
          <w:szCs w:val="22"/>
        </w:rPr>
        <w:t xml:space="preserve">require </w:t>
      </w:r>
      <w:r w:rsidR="00D6368A" w:rsidRPr="00F0636F">
        <w:rPr>
          <w:szCs w:val="22"/>
        </w:rPr>
        <w:t>transition to an alternative ZDEH</w:t>
      </w:r>
      <w:r w:rsidR="001E1E6F" w:rsidRPr="00F0636F">
        <w:rPr>
          <w:szCs w:val="22"/>
        </w:rPr>
        <w:t>. D</w:t>
      </w:r>
      <w:r w:rsidR="00D87E32" w:rsidRPr="00F0636F">
        <w:rPr>
          <w:szCs w:val="22"/>
        </w:rPr>
        <w:t>evelopment of a heat network in this are</w:t>
      </w:r>
      <w:r w:rsidR="001E1E6F" w:rsidRPr="00F0636F">
        <w:rPr>
          <w:szCs w:val="22"/>
        </w:rPr>
        <w:t>a would ensure this target is met.</w:t>
      </w:r>
    </w:p>
    <w:p w14:paraId="53556EA3" w14:textId="38348869" w:rsidR="005708CB" w:rsidRPr="00F0636F" w:rsidRDefault="001970A7" w:rsidP="005708CB">
      <w:pPr>
        <w:pStyle w:val="CWNormal"/>
        <w:rPr>
          <w:szCs w:val="22"/>
        </w:rPr>
      </w:pPr>
      <w:r w:rsidRPr="00F0636F">
        <w:rPr>
          <w:szCs w:val="22"/>
        </w:rPr>
        <w:t xml:space="preserve">The next step is to </w:t>
      </w:r>
      <w:r w:rsidR="00283323" w:rsidRPr="00F0636F">
        <w:rPr>
          <w:szCs w:val="22"/>
        </w:rPr>
        <w:t xml:space="preserve">develop </w:t>
      </w:r>
      <w:r w:rsidR="008C4C41" w:rsidRPr="00F0636F">
        <w:rPr>
          <w:szCs w:val="22"/>
        </w:rPr>
        <w:t>an Outline</w:t>
      </w:r>
      <w:r w:rsidR="00283323" w:rsidRPr="00F0636F">
        <w:rPr>
          <w:szCs w:val="22"/>
        </w:rPr>
        <w:t xml:space="preserve"> Business Case (OBC) to understand the strategic, management, technical, economic</w:t>
      </w:r>
      <w:r w:rsidR="00A255FA" w:rsidRPr="00F0636F">
        <w:rPr>
          <w:szCs w:val="22"/>
        </w:rPr>
        <w:t>,</w:t>
      </w:r>
      <w:r w:rsidR="00283323" w:rsidRPr="00F0636F">
        <w:rPr>
          <w:szCs w:val="22"/>
        </w:rPr>
        <w:t xml:space="preserve"> and financial cases for developing a heat network </w:t>
      </w:r>
      <w:r w:rsidR="00E42821" w:rsidRPr="00F0636F">
        <w:rPr>
          <w:szCs w:val="22"/>
        </w:rPr>
        <w:t xml:space="preserve">in Hamilton. </w:t>
      </w:r>
    </w:p>
    <w:p w14:paraId="19762C0A" w14:textId="21EC8149" w:rsidR="00A255FA" w:rsidRPr="00F0636F" w:rsidRDefault="002E2AF3" w:rsidP="007F2FA0">
      <w:pPr>
        <w:pStyle w:val="CWNormal"/>
        <w:rPr>
          <w:szCs w:val="22"/>
        </w:rPr>
      </w:pPr>
      <w:r w:rsidRPr="00F0636F">
        <w:rPr>
          <w:szCs w:val="22"/>
        </w:rPr>
        <w:t xml:space="preserve">Further work is also required to develop an appropriate </w:t>
      </w:r>
      <w:r w:rsidR="003F6111" w:rsidRPr="00F0636F">
        <w:rPr>
          <w:szCs w:val="22"/>
        </w:rPr>
        <w:t xml:space="preserve">financial </w:t>
      </w:r>
      <w:r w:rsidRPr="00F0636F">
        <w:rPr>
          <w:szCs w:val="22"/>
        </w:rPr>
        <w:t>delivery model for the scheme, which will include a</w:t>
      </w:r>
      <w:r w:rsidR="00970DC8" w:rsidRPr="00F0636F">
        <w:rPr>
          <w:szCs w:val="22"/>
        </w:rPr>
        <w:t>n outline contractual agreement</w:t>
      </w:r>
      <w:r w:rsidRPr="00F0636F">
        <w:rPr>
          <w:szCs w:val="22"/>
        </w:rPr>
        <w:t xml:space="preserve"> for the </w:t>
      </w:r>
      <w:r w:rsidR="00851C37" w:rsidRPr="00F0636F">
        <w:rPr>
          <w:szCs w:val="22"/>
        </w:rPr>
        <w:t>non-council-owned buildings</w:t>
      </w:r>
      <w:r w:rsidR="00F216FB" w:rsidRPr="00F0636F">
        <w:rPr>
          <w:szCs w:val="22"/>
        </w:rPr>
        <w:t>.</w:t>
      </w:r>
      <w:r w:rsidR="00851C37" w:rsidRPr="00F0636F">
        <w:rPr>
          <w:szCs w:val="22"/>
        </w:rPr>
        <w:t xml:space="preserve"> </w:t>
      </w:r>
    </w:p>
    <w:p w14:paraId="3C411721" w14:textId="2E197041" w:rsidR="005708CB" w:rsidRPr="00F0636F" w:rsidRDefault="005708CB" w:rsidP="005708CB">
      <w:pPr>
        <w:pStyle w:val="Caption"/>
        <w:keepNext/>
        <w:rPr>
          <w:i w:val="0"/>
          <w:iCs w:val="0"/>
          <w:color w:val="000000" w:themeColor="text1"/>
          <w:sz w:val="22"/>
          <w:szCs w:val="22"/>
        </w:rPr>
      </w:pPr>
      <w:r w:rsidRPr="00F0636F">
        <w:rPr>
          <w:i w:val="0"/>
          <w:iCs w:val="0"/>
          <w:color w:val="000000" w:themeColor="text1"/>
          <w:sz w:val="22"/>
          <w:szCs w:val="22"/>
        </w:rPr>
        <w:lastRenderedPageBreak/>
        <w:t xml:space="preserve">Table </w:t>
      </w:r>
      <w:r w:rsidR="00056A04" w:rsidRPr="00F0636F">
        <w:rPr>
          <w:i w:val="0"/>
          <w:iCs w:val="0"/>
          <w:color w:val="000000" w:themeColor="text1"/>
          <w:sz w:val="22"/>
          <w:szCs w:val="22"/>
        </w:rPr>
        <w:fldChar w:fldCharType="begin"/>
      </w:r>
      <w:r w:rsidR="00056A04" w:rsidRPr="00F0636F">
        <w:rPr>
          <w:i w:val="0"/>
          <w:iCs w:val="0"/>
          <w:color w:val="000000" w:themeColor="text1"/>
          <w:sz w:val="22"/>
          <w:szCs w:val="22"/>
        </w:rPr>
        <w:instrText xml:space="preserve"> SEQ Table \* ARABIC </w:instrText>
      </w:r>
      <w:r w:rsidR="00056A04" w:rsidRPr="00F0636F">
        <w:rPr>
          <w:i w:val="0"/>
          <w:iCs w:val="0"/>
          <w:color w:val="000000" w:themeColor="text1"/>
          <w:sz w:val="22"/>
          <w:szCs w:val="22"/>
        </w:rPr>
        <w:fldChar w:fldCharType="separate"/>
      </w:r>
      <w:r w:rsidR="00044108">
        <w:rPr>
          <w:i w:val="0"/>
          <w:iCs w:val="0"/>
          <w:noProof/>
          <w:color w:val="000000" w:themeColor="text1"/>
          <w:sz w:val="22"/>
          <w:szCs w:val="22"/>
        </w:rPr>
        <w:t>1</w:t>
      </w:r>
      <w:r w:rsidR="00056A04" w:rsidRPr="00F0636F">
        <w:rPr>
          <w:i w:val="0"/>
          <w:iCs w:val="0"/>
          <w:noProof/>
          <w:color w:val="000000" w:themeColor="text1"/>
          <w:sz w:val="22"/>
          <w:szCs w:val="22"/>
        </w:rPr>
        <w:fldChar w:fldCharType="end"/>
      </w:r>
      <w:r w:rsidRPr="00F0636F">
        <w:rPr>
          <w:i w:val="0"/>
          <w:iCs w:val="0"/>
          <w:color w:val="000000" w:themeColor="text1"/>
          <w:sz w:val="22"/>
          <w:szCs w:val="22"/>
        </w:rPr>
        <w:t xml:space="preserve">: </w:t>
      </w:r>
      <w:r w:rsidR="00B24065" w:rsidRPr="00F0636F">
        <w:rPr>
          <w:i w:val="0"/>
          <w:iCs w:val="0"/>
          <w:color w:val="000000" w:themeColor="text1"/>
          <w:sz w:val="22"/>
          <w:szCs w:val="22"/>
        </w:rPr>
        <w:t>Breakdown of existing heat networks by proximity and fuel type</w:t>
      </w:r>
      <w:r w:rsidR="00400B2C" w:rsidRPr="00F0636F">
        <w:rPr>
          <w:i w:val="0"/>
          <w:iCs w:val="0"/>
          <w:color w:val="000000" w:themeColor="text1"/>
          <w:sz w:val="22"/>
          <w:szCs w:val="22"/>
        </w:rPr>
        <w:t xml:space="preserve"> in Almada</w:t>
      </w:r>
    </w:p>
    <w:tbl>
      <w:tblPr>
        <w:tblW w:w="9515" w:type="dxa"/>
        <w:tblInd w:w="113" w:type="dxa"/>
        <w:tblCellMar>
          <w:top w:w="15" w:type="dxa"/>
          <w:bottom w:w="15" w:type="dxa"/>
        </w:tblCellMar>
        <w:tblLook w:val="04A0" w:firstRow="1" w:lastRow="0" w:firstColumn="1" w:lastColumn="0" w:noHBand="0" w:noVBand="1"/>
      </w:tblPr>
      <w:tblGrid>
        <w:gridCol w:w="2045"/>
        <w:gridCol w:w="1763"/>
        <w:gridCol w:w="2748"/>
        <w:gridCol w:w="1571"/>
        <w:gridCol w:w="1388"/>
      </w:tblGrid>
      <w:tr w:rsidR="00264B26" w:rsidRPr="00F0636F" w14:paraId="3D23085C" w14:textId="711FB6D7" w:rsidTr="00BD5832">
        <w:trPr>
          <w:trHeight w:val="628"/>
        </w:trPr>
        <w:tc>
          <w:tcPr>
            <w:tcW w:w="2045" w:type="dxa"/>
            <w:tcBorders>
              <w:top w:val="single" w:sz="4" w:space="0" w:color="auto"/>
              <w:left w:val="single" w:sz="4" w:space="0" w:color="auto"/>
              <w:bottom w:val="single" w:sz="4" w:space="0" w:color="auto"/>
              <w:right w:val="single" w:sz="4" w:space="0" w:color="auto"/>
            </w:tcBorders>
            <w:shd w:val="clear" w:color="auto" w:fill="F2F2F2"/>
            <w:hideMark/>
          </w:tcPr>
          <w:p w14:paraId="7EEA008E" w14:textId="77777777" w:rsidR="006C26E3" w:rsidRPr="00F0636F" w:rsidRDefault="006C26E3" w:rsidP="007F2FA0">
            <w:pPr>
              <w:jc w:val="center"/>
              <w:rPr>
                <w:b/>
                <w:bCs/>
                <w:color w:val="000000" w:themeColor="text1"/>
                <w:szCs w:val="22"/>
              </w:rPr>
            </w:pPr>
            <w:r w:rsidRPr="00F0636F">
              <w:rPr>
                <w:b/>
                <w:bCs/>
                <w:color w:val="000000" w:themeColor="text1"/>
                <w:szCs w:val="22"/>
              </w:rPr>
              <w:t>Name</w:t>
            </w:r>
          </w:p>
        </w:tc>
        <w:tc>
          <w:tcPr>
            <w:tcW w:w="1763" w:type="dxa"/>
            <w:tcBorders>
              <w:top w:val="single" w:sz="4" w:space="0" w:color="auto"/>
              <w:left w:val="single" w:sz="4" w:space="0" w:color="auto"/>
              <w:bottom w:val="single" w:sz="4" w:space="0" w:color="auto"/>
              <w:right w:val="single" w:sz="4" w:space="0" w:color="auto"/>
            </w:tcBorders>
            <w:shd w:val="clear" w:color="auto" w:fill="F2F2F2"/>
            <w:hideMark/>
          </w:tcPr>
          <w:p w14:paraId="72244517" w14:textId="77777777" w:rsidR="006C26E3" w:rsidRPr="00F0636F" w:rsidRDefault="006C26E3" w:rsidP="007F2FA0">
            <w:pPr>
              <w:jc w:val="center"/>
              <w:rPr>
                <w:b/>
                <w:bCs/>
                <w:color w:val="000000" w:themeColor="text1"/>
                <w:szCs w:val="22"/>
              </w:rPr>
            </w:pPr>
            <w:r w:rsidRPr="00F0636F">
              <w:rPr>
                <w:b/>
                <w:bCs/>
                <w:color w:val="000000" w:themeColor="text1"/>
                <w:szCs w:val="22"/>
              </w:rPr>
              <w:t>Proximity</w:t>
            </w:r>
          </w:p>
        </w:tc>
        <w:tc>
          <w:tcPr>
            <w:tcW w:w="2748" w:type="dxa"/>
            <w:tcBorders>
              <w:top w:val="single" w:sz="4" w:space="0" w:color="auto"/>
              <w:left w:val="single" w:sz="4" w:space="0" w:color="auto"/>
              <w:bottom w:val="single" w:sz="4" w:space="0" w:color="auto"/>
              <w:right w:val="single" w:sz="4" w:space="0" w:color="auto"/>
            </w:tcBorders>
            <w:shd w:val="clear" w:color="auto" w:fill="F2F2F2"/>
            <w:hideMark/>
          </w:tcPr>
          <w:p w14:paraId="747B66C8" w14:textId="56DCE58C" w:rsidR="006C26E3" w:rsidRPr="00F0636F" w:rsidRDefault="006C26E3" w:rsidP="007F2FA0">
            <w:pPr>
              <w:jc w:val="center"/>
              <w:rPr>
                <w:b/>
                <w:bCs/>
                <w:color w:val="000000" w:themeColor="text1"/>
                <w:szCs w:val="22"/>
              </w:rPr>
            </w:pPr>
            <w:r w:rsidRPr="00F0636F">
              <w:rPr>
                <w:b/>
                <w:bCs/>
                <w:color w:val="000000" w:themeColor="text1"/>
                <w:szCs w:val="22"/>
              </w:rPr>
              <w:t>Description</w:t>
            </w:r>
          </w:p>
        </w:tc>
        <w:tc>
          <w:tcPr>
            <w:tcW w:w="1571" w:type="dxa"/>
            <w:tcBorders>
              <w:top w:val="single" w:sz="4" w:space="0" w:color="auto"/>
              <w:left w:val="single" w:sz="4" w:space="0" w:color="auto"/>
              <w:bottom w:val="single" w:sz="4" w:space="0" w:color="auto"/>
              <w:right w:val="single" w:sz="4" w:space="0" w:color="auto"/>
            </w:tcBorders>
            <w:shd w:val="clear" w:color="auto" w:fill="F2F2F2"/>
          </w:tcPr>
          <w:p w14:paraId="0BB21225" w14:textId="4F05BC68" w:rsidR="009F76D5" w:rsidRPr="00F0636F" w:rsidRDefault="009F76D5">
            <w:pPr>
              <w:jc w:val="center"/>
              <w:rPr>
                <w:b/>
                <w:bCs/>
                <w:color w:val="000000" w:themeColor="text1"/>
                <w:szCs w:val="22"/>
              </w:rPr>
            </w:pPr>
            <w:r w:rsidRPr="00F0636F">
              <w:rPr>
                <w:b/>
                <w:bCs/>
                <w:color w:val="000000" w:themeColor="text1"/>
                <w:szCs w:val="22"/>
              </w:rPr>
              <w:t>Connections to Buildings</w:t>
            </w:r>
          </w:p>
        </w:tc>
        <w:tc>
          <w:tcPr>
            <w:tcW w:w="1388" w:type="dxa"/>
            <w:tcBorders>
              <w:top w:val="single" w:sz="4" w:space="0" w:color="auto"/>
              <w:left w:val="single" w:sz="4" w:space="0" w:color="auto"/>
              <w:bottom w:val="single" w:sz="4" w:space="0" w:color="auto"/>
              <w:right w:val="single" w:sz="4" w:space="0" w:color="auto"/>
            </w:tcBorders>
            <w:shd w:val="clear" w:color="auto" w:fill="F2F2F2"/>
          </w:tcPr>
          <w:p w14:paraId="6867DD0F" w14:textId="353980BE" w:rsidR="008E09D8" w:rsidRPr="00F0636F" w:rsidRDefault="008E09D8">
            <w:pPr>
              <w:jc w:val="center"/>
              <w:rPr>
                <w:b/>
                <w:bCs/>
                <w:color w:val="000000" w:themeColor="text1"/>
                <w:szCs w:val="22"/>
              </w:rPr>
            </w:pPr>
            <w:r w:rsidRPr="00F0636F">
              <w:rPr>
                <w:b/>
                <w:bCs/>
                <w:color w:val="000000" w:themeColor="text1"/>
                <w:szCs w:val="22"/>
              </w:rPr>
              <w:t>Number of Customers</w:t>
            </w:r>
          </w:p>
        </w:tc>
      </w:tr>
      <w:tr w:rsidR="00264B26" w:rsidRPr="00F0636F" w14:paraId="6022B9B9" w14:textId="2A95DD96" w:rsidTr="00BD5832">
        <w:trPr>
          <w:trHeight w:val="45"/>
        </w:trPr>
        <w:tc>
          <w:tcPr>
            <w:tcW w:w="2045" w:type="dxa"/>
            <w:tcBorders>
              <w:top w:val="single" w:sz="4" w:space="0" w:color="auto"/>
              <w:left w:val="single" w:sz="4" w:space="0" w:color="auto"/>
              <w:bottom w:val="single" w:sz="4" w:space="0" w:color="auto"/>
              <w:right w:val="single" w:sz="4" w:space="0" w:color="auto"/>
            </w:tcBorders>
            <w:vAlign w:val="center"/>
            <w:hideMark/>
          </w:tcPr>
          <w:p w14:paraId="0CC8EBD9" w14:textId="77777777" w:rsidR="006C26E3" w:rsidRPr="00F0636F" w:rsidRDefault="006C26E3">
            <w:pPr>
              <w:rPr>
                <w:color w:val="000000" w:themeColor="text1"/>
                <w:szCs w:val="22"/>
              </w:rPr>
            </w:pPr>
            <w:r w:rsidRPr="00F0636F">
              <w:rPr>
                <w:color w:val="000000" w:themeColor="text1"/>
                <w:szCs w:val="22"/>
              </w:rPr>
              <w:t>Almada Street</w:t>
            </w:r>
          </w:p>
        </w:tc>
        <w:tc>
          <w:tcPr>
            <w:tcW w:w="1763" w:type="dxa"/>
            <w:tcBorders>
              <w:top w:val="single" w:sz="4" w:space="0" w:color="auto"/>
              <w:left w:val="single" w:sz="4" w:space="0" w:color="auto"/>
              <w:bottom w:val="single" w:sz="4" w:space="0" w:color="auto"/>
              <w:right w:val="single" w:sz="4" w:space="0" w:color="auto"/>
            </w:tcBorders>
            <w:vAlign w:val="center"/>
            <w:hideMark/>
          </w:tcPr>
          <w:p w14:paraId="130C8FE5" w14:textId="77777777" w:rsidR="006C26E3" w:rsidRPr="00F0636F" w:rsidRDefault="006C26E3">
            <w:pPr>
              <w:rPr>
                <w:color w:val="000000" w:themeColor="text1"/>
                <w:szCs w:val="22"/>
              </w:rPr>
            </w:pPr>
            <w:r w:rsidRPr="00F0636F">
              <w:rPr>
                <w:color w:val="000000" w:themeColor="text1"/>
                <w:szCs w:val="22"/>
              </w:rPr>
              <w:t>Within the cluster</w:t>
            </w:r>
          </w:p>
        </w:tc>
        <w:tc>
          <w:tcPr>
            <w:tcW w:w="2748" w:type="dxa"/>
            <w:tcBorders>
              <w:top w:val="single" w:sz="4" w:space="0" w:color="auto"/>
              <w:left w:val="single" w:sz="4" w:space="0" w:color="auto"/>
              <w:bottom w:val="single" w:sz="4" w:space="0" w:color="auto"/>
              <w:right w:val="single" w:sz="4" w:space="0" w:color="auto"/>
            </w:tcBorders>
            <w:vAlign w:val="center"/>
            <w:hideMark/>
          </w:tcPr>
          <w:p w14:paraId="63F8F02C" w14:textId="77777777" w:rsidR="006C26E3" w:rsidRPr="00F0636F" w:rsidRDefault="006C26E3">
            <w:pPr>
              <w:rPr>
                <w:color w:val="000000" w:themeColor="text1"/>
                <w:szCs w:val="22"/>
              </w:rPr>
            </w:pPr>
            <w:r w:rsidRPr="00F0636F">
              <w:rPr>
                <w:color w:val="000000" w:themeColor="text1"/>
                <w:szCs w:val="22"/>
              </w:rPr>
              <w:t>In development</w:t>
            </w:r>
          </w:p>
        </w:tc>
        <w:tc>
          <w:tcPr>
            <w:tcW w:w="1571" w:type="dxa"/>
            <w:tcBorders>
              <w:top w:val="single" w:sz="4" w:space="0" w:color="auto"/>
              <w:left w:val="single" w:sz="4" w:space="0" w:color="auto"/>
              <w:bottom w:val="single" w:sz="4" w:space="0" w:color="auto"/>
              <w:right w:val="single" w:sz="4" w:space="0" w:color="auto"/>
            </w:tcBorders>
          </w:tcPr>
          <w:p w14:paraId="0A7CCB4D" w14:textId="0B23322F" w:rsidR="009F76D5" w:rsidRPr="00F0636F" w:rsidRDefault="009F76D5" w:rsidP="003E0E97">
            <w:pPr>
              <w:rPr>
                <w:color w:val="000000" w:themeColor="text1"/>
                <w:szCs w:val="22"/>
              </w:rPr>
            </w:pPr>
            <w:r w:rsidRPr="00F0636F">
              <w:rPr>
                <w:color w:val="000000" w:themeColor="text1"/>
                <w:szCs w:val="22"/>
              </w:rPr>
              <w:t>-</w:t>
            </w:r>
          </w:p>
        </w:tc>
        <w:tc>
          <w:tcPr>
            <w:tcW w:w="1388" w:type="dxa"/>
            <w:tcBorders>
              <w:top w:val="single" w:sz="4" w:space="0" w:color="auto"/>
              <w:left w:val="single" w:sz="4" w:space="0" w:color="auto"/>
              <w:bottom w:val="single" w:sz="4" w:space="0" w:color="auto"/>
              <w:right w:val="single" w:sz="4" w:space="0" w:color="auto"/>
            </w:tcBorders>
          </w:tcPr>
          <w:p w14:paraId="26306D60" w14:textId="4E0AAE58" w:rsidR="008C349B" w:rsidRPr="00F0636F" w:rsidRDefault="008C349B" w:rsidP="003E0E97">
            <w:pPr>
              <w:rPr>
                <w:color w:val="000000" w:themeColor="text1"/>
                <w:szCs w:val="22"/>
              </w:rPr>
            </w:pPr>
            <w:r w:rsidRPr="00F0636F">
              <w:rPr>
                <w:color w:val="000000" w:themeColor="text1"/>
                <w:szCs w:val="22"/>
              </w:rPr>
              <w:t xml:space="preserve">- </w:t>
            </w:r>
          </w:p>
        </w:tc>
      </w:tr>
      <w:tr w:rsidR="00264B26" w:rsidRPr="00F0636F" w14:paraId="3A02AFAB" w14:textId="7404F9E7" w:rsidTr="00BD5832">
        <w:trPr>
          <w:trHeight w:val="45"/>
        </w:trPr>
        <w:tc>
          <w:tcPr>
            <w:tcW w:w="2045" w:type="dxa"/>
            <w:tcBorders>
              <w:top w:val="single" w:sz="4" w:space="0" w:color="auto"/>
              <w:left w:val="single" w:sz="4" w:space="0" w:color="auto"/>
              <w:bottom w:val="single" w:sz="4" w:space="0" w:color="auto"/>
              <w:right w:val="single" w:sz="4" w:space="0" w:color="auto"/>
            </w:tcBorders>
            <w:vAlign w:val="center"/>
            <w:hideMark/>
          </w:tcPr>
          <w:p w14:paraId="2F3BE412" w14:textId="77777777" w:rsidR="006C26E3" w:rsidRPr="00F0636F" w:rsidRDefault="006C26E3">
            <w:pPr>
              <w:rPr>
                <w:color w:val="000000" w:themeColor="text1"/>
                <w:szCs w:val="22"/>
              </w:rPr>
            </w:pPr>
            <w:r w:rsidRPr="00F0636F">
              <w:rPr>
                <w:color w:val="000000" w:themeColor="text1"/>
                <w:szCs w:val="22"/>
              </w:rPr>
              <w:t xml:space="preserve">Almada Street HQ </w:t>
            </w:r>
          </w:p>
        </w:tc>
        <w:tc>
          <w:tcPr>
            <w:tcW w:w="1763" w:type="dxa"/>
            <w:tcBorders>
              <w:top w:val="single" w:sz="4" w:space="0" w:color="auto"/>
              <w:left w:val="single" w:sz="4" w:space="0" w:color="auto"/>
              <w:bottom w:val="single" w:sz="4" w:space="0" w:color="auto"/>
              <w:right w:val="single" w:sz="4" w:space="0" w:color="auto"/>
            </w:tcBorders>
            <w:vAlign w:val="center"/>
            <w:hideMark/>
          </w:tcPr>
          <w:p w14:paraId="27A955AA" w14:textId="77777777" w:rsidR="006C26E3" w:rsidRPr="00F0636F" w:rsidRDefault="006C26E3">
            <w:pPr>
              <w:rPr>
                <w:color w:val="000000" w:themeColor="text1"/>
                <w:szCs w:val="22"/>
              </w:rPr>
            </w:pPr>
            <w:r w:rsidRPr="00F0636F">
              <w:rPr>
                <w:color w:val="000000" w:themeColor="text1"/>
                <w:szCs w:val="22"/>
              </w:rPr>
              <w:t>Within the cluster</w:t>
            </w:r>
          </w:p>
        </w:tc>
        <w:tc>
          <w:tcPr>
            <w:tcW w:w="2748" w:type="dxa"/>
            <w:tcBorders>
              <w:top w:val="single" w:sz="4" w:space="0" w:color="auto"/>
              <w:left w:val="single" w:sz="4" w:space="0" w:color="auto"/>
              <w:bottom w:val="single" w:sz="4" w:space="0" w:color="auto"/>
              <w:right w:val="single" w:sz="4" w:space="0" w:color="auto"/>
            </w:tcBorders>
            <w:vAlign w:val="center"/>
            <w:hideMark/>
          </w:tcPr>
          <w:p w14:paraId="26482D68" w14:textId="77777777" w:rsidR="006C26E3" w:rsidRPr="00F0636F" w:rsidRDefault="006C26E3">
            <w:pPr>
              <w:rPr>
                <w:color w:val="000000" w:themeColor="text1"/>
                <w:szCs w:val="22"/>
              </w:rPr>
            </w:pPr>
            <w:r w:rsidRPr="00F0636F">
              <w:rPr>
                <w:color w:val="000000" w:themeColor="text1"/>
                <w:szCs w:val="22"/>
              </w:rPr>
              <w:t>Natural gas boiler</w:t>
            </w:r>
          </w:p>
        </w:tc>
        <w:tc>
          <w:tcPr>
            <w:tcW w:w="1571" w:type="dxa"/>
            <w:tcBorders>
              <w:top w:val="single" w:sz="4" w:space="0" w:color="auto"/>
              <w:left w:val="single" w:sz="4" w:space="0" w:color="auto"/>
              <w:bottom w:val="single" w:sz="4" w:space="0" w:color="auto"/>
              <w:right w:val="single" w:sz="4" w:space="0" w:color="auto"/>
            </w:tcBorders>
          </w:tcPr>
          <w:p w14:paraId="60947FB5" w14:textId="69FBBF70" w:rsidR="009F76D5" w:rsidRPr="00F0636F" w:rsidRDefault="009F76D5">
            <w:pPr>
              <w:rPr>
                <w:color w:val="000000" w:themeColor="text1"/>
                <w:szCs w:val="22"/>
              </w:rPr>
            </w:pPr>
            <w:r w:rsidRPr="00F0636F">
              <w:rPr>
                <w:color w:val="000000" w:themeColor="text1"/>
                <w:szCs w:val="22"/>
              </w:rPr>
              <w:t>1</w:t>
            </w:r>
          </w:p>
        </w:tc>
        <w:tc>
          <w:tcPr>
            <w:tcW w:w="1388" w:type="dxa"/>
            <w:tcBorders>
              <w:top w:val="single" w:sz="4" w:space="0" w:color="auto"/>
              <w:left w:val="single" w:sz="4" w:space="0" w:color="auto"/>
              <w:bottom w:val="single" w:sz="4" w:space="0" w:color="auto"/>
              <w:right w:val="single" w:sz="4" w:space="0" w:color="auto"/>
            </w:tcBorders>
          </w:tcPr>
          <w:p w14:paraId="51B5F5F1" w14:textId="592C5DC7" w:rsidR="008A0F11" w:rsidRPr="00F0636F" w:rsidRDefault="008A0F11">
            <w:pPr>
              <w:rPr>
                <w:color w:val="000000" w:themeColor="text1"/>
                <w:szCs w:val="22"/>
              </w:rPr>
            </w:pPr>
            <w:r w:rsidRPr="00F0636F">
              <w:rPr>
                <w:color w:val="000000" w:themeColor="text1"/>
                <w:szCs w:val="22"/>
              </w:rPr>
              <w:t>10</w:t>
            </w:r>
          </w:p>
        </w:tc>
      </w:tr>
      <w:tr w:rsidR="00264B26" w:rsidRPr="00F0636F" w14:paraId="4779EBA1" w14:textId="750C53FD" w:rsidTr="00BD5832">
        <w:trPr>
          <w:trHeight w:val="211"/>
        </w:trPr>
        <w:tc>
          <w:tcPr>
            <w:tcW w:w="2045" w:type="dxa"/>
            <w:tcBorders>
              <w:top w:val="single" w:sz="4" w:space="0" w:color="auto"/>
              <w:left w:val="single" w:sz="4" w:space="0" w:color="auto"/>
              <w:bottom w:val="single" w:sz="4" w:space="0" w:color="auto"/>
              <w:right w:val="single" w:sz="4" w:space="0" w:color="auto"/>
            </w:tcBorders>
            <w:vAlign w:val="center"/>
            <w:hideMark/>
          </w:tcPr>
          <w:p w14:paraId="141A1881" w14:textId="77777777" w:rsidR="006C26E3" w:rsidRPr="00F0636F" w:rsidRDefault="006C26E3">
            <w:pPr>
              <w:rPr>
                <w:color w:val="000000" w:themeColor="text1"/>
                <w:szCs w:val="22"/>
              </w:rPr>
            </w:pPr>
            <w:r w:rsidRPr="00F0636F">
              <w:rPr>
                <w:color w:val="000000" w:themeColor="text1"/>
                <w:szCs w:val="22"/>
              </w:rPr>
              <w:t>Victoria Court</w:t>
            </w:r>
          </w:p>
        </w:tc>
        <w:tc>
          <w:tcPr>
            <w:tcW w:w="1763" w:type="dxa"/>
            <w:tcBorders>
              <w:top w:val="single" w:sz="4" w:space="0" w:color="auto"/>
              <w:left w:val="single" w:sz="4" w:space="0" w:color="auto"/>
              <w:bottom w:val="single" w:sz="4" w:space="0" w:color="auto"/>
              <w:right w:val="single" w:sz="4" w:space="0" w:color="auto"/>
            </w:tcBorders>
            <w:vAlign w:val="center"/>
            <w:hideMark/>
          </w:tcPr>
          <w:p w14:paraId="482AB71F" w14:textId="77777777" w:rsidR="006C26E3" w:rsidRPr="00F0636F" w:rsidRDefault="006C26E3">
            <w:pPr>
              <w:rPr>
                <w:color w:val="000000" w:themeColor="text1"/>
                <w:szCs w:val="22"/>
              </w:rPr>
            </w:pPr>
            <w:r w:rsidRPr="00F0636F">
              <w:rPr>
                <w:color w:val="000000" w:themeColor="text1"/>
                <w:szCs w:val="22"/>
              </w:rPr>
              <w:t>Intersects cluster top left</w:t>
            </w:r>
          </w:p>
        </w:tc>
        <w:tc>
          <w:tcPr>
            <w:tcW w:w="2748" w:type="dxa"/>
            <w:tcBorders>
              <w:top w:val="single" w:sz="4" w:space="0" w:color="auto"/>
              <w:left w:val="single" w:sz="4" w:space="0" w:color="auto"/>
              <w:bottom w:val="single" w:sz="4" w:space="0" w:color="auto"/>
              <w:right w:val="single" w:sz="4" w:space="0" w:color="auto"/>
            </w:tcBorders>
            <w:vAlign w:val="center"/>
            <w:hideMark/>
          </w:tcPr>
          <w:p w14:paraId="29C00B30" w14:textId="77777777" w:rsidR="006C26E3" w:rsidRPr="00F0636F" w:rsidRDefault="006C26E3">
            <w:pPr>
              <w:rPr>
                <w:color w:val="000000" w:themeColor="text1"/>
                <w:szCs w:val="22"/>
              </w:rPr>
            </w:pPr>
            <w:r w:rsidRPr="00F0636F">
              <w:rPr>
                <w:color w:val="000000" w:themeColor="text1"/>
                <w:szCs w:val="22"/>
              </w:rPr>
              <w:t>Natural gas boiler</w:t>
            </w:r>
          </w:p>
        </w:tc>
        <w:tc>
          <w:tcPr>
            <w:tcW w:w="1571" w:type="dxa"/>
            <w:tcBorders>
              <w:top w:val="single" w:sz="4" w:space="0" w:color="auto"/>
              <w:left w:val="single" w:sz="4" w:space="0" w:color="auto"/>
              <w:bottom w:val="single" w:sz="4" w:space="0" w:color="auto"/>
              <w:right w:val="single" w:sz="4" w:space="0" w:color="auto"/>
            </w:tcBorders>
          </w:tcPr>
          <w:p w14:paraId="2CC73E71" w14:textId="111F8558" w:rsidR="009F76D5" w:rsidRPr="00F0636F" w:rsidRDefault="009F76D5">
            <w:pPr>
              <w:rPr>
                <w:color w:val="000000" w:themeColor="text1"/>
                <w:szCs w:val="22"/>
              </w:rPr>
            </w:pPr>
            <w:r w:rsidRPr="00F0636F">
              <w:rPr>
                <w:color w:val="000000" w:themeColor="text1"/>
                <w:szCs w:val="22"/>
              </w:rPr>
              <w:t>22</w:t>
            </w:r>
          </w:p>
        </w:tc>
        <w:tc>
          <w:tcPr>
            <w:tcW w:w="1388" w:type="dxa"/>
            <w:tcBorders>
              <w:top w:val="single" w:sz="4" w:space="0" w:color="auto"/>
              <w:left w:val="single" w:sz="4" w:space="0" w:color="auto"/>
              <w:bottom w:val="single" w:sz="4" w:space="0" w:color="auto"/>
              <w:right w:val="single" w:sz="4" w:space="0" w:color="auto"/>
            </w:tcBorders>
          </w:tcPr>
          <w:p w14:paraId="709597A2" w14:textId="3706057B" w:rsidR="004A6676" w:rsidRPr="00F0636F" w:rsidRDefault="004A6676">
            <w:pPr>
              <w:rPr>
                <w:color w:val="000000" w:themeColor="text1"/>
                <w:szCs w:val="22"/>
              </w:rPr>
            </w:pPr>
            <w:r w:rsidRPr="00F0636F">
              <w:rPr>
                <w:color w:val="000000" w:themeColor="text1"/>
                <w:szCs w:val="22"/>
              </w:rPr>
              <w:t>22</w:t>
            </w:r>
          </w:p>
        </w:tc>
      </w:tr>
      <w:tr w:rsidR="00264B26" w:rsidRPr="00F0636F" w14:paraId="12812DD2" w14:textId="2BC79B45" w:rsidTr="00BD5832">
        <w:trPr>
          <w:trHeight w:val="45"/>
        </w:trPr>
        <w:tc>
          <w:tcPr>
            <w:tcW w:w="2045" w:type="dxa"/>
            <w:tcBorders>
              <w:top w:val="single" w:sz="4" w:space="0" w:color="auto"/>
              <w:left w:val="single" w:sz="4" w:space="0" w:color="auto"/>
              <w:bottom w:val="single" w:sz="4" w:space="0" w:color="auto"/>
              <w:right w:val="single" w:sz="4" w:space="0" w:color="auto"/>
            </w:tcBorders>
            <w:vAlign w:val="center"/>
            <w:hideMark/>
          </w:tcPr>
          <w:p w14:paraId="2B516C5C" w14:textId="77777777" w:rsidR="006C26E3" w:rsidRPr="00F0636F" w:rsidRDefault="006C26E3">
            <w:pPr>
              <w:rPr>
                <w:color w:val="000000" w:themeColor="text1"/>
                <w:szCs w:val="22"/>
              </w:rPr>
            </w:pPr>
            <w:r w:rsidRPr="00F0636F">
              <w:rPr>
                <w:color w:val="000000" w:themeColor="text1"/>
                <w:szCs w:val="22"/>
              </w:rPr>
              <w:t>Dewar House</w:t>
            </w:r>
          </w:p>
        </w:tc>
        <w:tc>
          <w:tcPr>
            <w:tcW w:w="1763" w:type="dxa"/>
            <w:tcBorders>
              <w:top w:val="single" w:sz="4" w:space="0" w:color="auto"/>
              <w:left w:val="single" w:sz="4" w:space="0" w:color="auto"/>
              <w:bottom w:val="single" w:sz="4" w:space="0" w:color="auto"/>
              <w:right w:val="single" w:sz="4" w:space="0" w:color="auto"/>
            </w:tcBorders>
            <w:vAlign w:val="center"/>
            <w:hideMark/>
          </w:tcPr>
          <w:p w14:paraId="6DB6DC56" w14:textId="77777777" w:rsidR="006C26E3" w:rsidRPr="00F0636F" w:rsidRDefault="006C26E3">
            <w:pPr>
              <w:rPr>
                <w:color w:val="000000" w:themeColor="text1"/>
                <w:szCs w:val="22"/>
              </w:rPr>
            </w:pPr>
            <w:r w:rsidRPr="00F0636F">
              <w:rPr>
                <w:color w:val="000000" w:themeColor="text1"/>
                <w:szCs w:val="22"/>
              </w:rPr>
              <w:t>Intersects cluster bottom right</w:t>
            </w:r>
          </w:p>
        </w:tc>
        <w:tc>
          <w:tcPr>
            <w:tcW w:w="2748" w:type="dxa"/>
            <w:tcBorders>
              <w:top w:val="single" w:sz="4" w:space="0" w:color="auto"/>
              <w:left w:val="single" w:sz="4" w:space="0" w:color="auto"/>
              <w:bottom w:val="single" w:sz="4" w:space="0" w:color="auto"/>
              <w:right w:val="single" w:sz="4" w:space="0" w:color="auto"/>
            </w:tcBorders>
            <w:vAlign w:val="center"/>
            <w:hideMark/>
          </w:tcPr>
          <w:p w14:paraId="1B2FC40F" w14:textId="77777777" w:rsidR="006C26E3" w:rsidRPr="00F0636F" w:rsidRDefault="006C26E3">
            <w:pPr>
              <w:rPr>
                <w:color w:val="000000" w:themeColor="text1"/>
                <w:szCs w:val="22"/>
              </w:rPr>
            </w:pPr>
            <w:r w:rsidRPr="00F0636F">
              <w:rPr>
                <w:color w:val="000000" w:themeColor="text1"/>
                <w:szCs w:val="22"/>
              </w:rPr>
              <w:t>Natural gas boiler</w:t>
            </w:r>
          </w:p>
        </w:tc>
        <w:tc>
          <w:tcPr>
            <w:tcW w:w="1571" w:type="dxa"/>
            <w:tcBorders>
              <w:top w:val="single" w:sz="4" w:space="0" w:color="auto"/>
              <w:left w:val="single" w:sz="4" w:space="0" w:color="auto"/>
              <w:bottom w:val="single" w:sz="4" w:space="0" w:color="auto"/>
              <w:right w:val="single" w:sz="4" w:space="0" w:color="auto"/>
            </w:tcBorders>
          </w:tcPr>
          <w:p w14:paraId="79C9A056" w14:textId="59EED36D" w:rsidR="009F76D5" w:rsidRPr="00F0636F" w:rsidRDefault="009F76D5">
            <w:pPr>
              <w:rPr>
                <w:color w:val="000000" w:themeColor="text1"/>
                <w:szCs w:val="22"/>
              </w:rPr>
            </w:pPr>
            <w:r w:rsidRPr="00F0636F">
              <w:rPr>
                <w:color w:val="000000" w:themeColor="text1"/>
                <w:szCs w:val="22"/>
              </w:rPr>
              <w:t>16</w:t>
            </w:r>
          </w:p>
        </w:tc>
        <w:tc>
          <w:tcPr>
            <w:tcW w:w="1388" w:type="dxa"/>
            <w:tcBorders>
              <w:top w:val="single" w:sz="4" w:space="0" w:color="auto"/>
              <w:left w:val="single" w:sz="4" w:space="0" w:color="auto"/>
              <w:bottom w:val="single" w:sz="4" w:space="0" w:color="auto"/>
              <w:right w:val="single" w:sz="4" w:space="0" w:color="auto"/>
            </w:tcBorders>
          </w:tcPr>
          <w:p w14:paraId="5C25FBDB" w14:textId="176D8EFB" w:rsidR="00632478" w:rsidRPr="00F0636F" w:rsidRDefault="00632478">
            <w:pPr>
              <w:rPr>
                <w:color w:val="000000" w:themeColor="text1"/>
                <w:szCs w:val="22"/>
              </w:rPr>
            </w:pPr>
            <w:r w:rsidRPr="00F0636F">
              <w:rPr>
                <w:color w:val="000000" w:themeColor="text1"/>
                <w:szCs w:val="22"/>
              </w:rPr>
              <w:t>16</w:t>
            </w:r>
          </w:p>
        </w:tc>
      </w:tr>
      <w:tr w:rsidR="00264B26" w:rsidRPr="00F0636F" w14:paraId="205BE2A2" w14:textId="01277785" w:rsidTr="00BD5832">
        <w:trPr>
          <w:trHeight w:val="471"/>
        </w:trPr>
        <w:tc>
          <w:tcPr>
            <w:tcW w:w="2045" w:type="dxa"/>
            <w:tcBorders>
              <w:top w:val="single" w:sz="4" w:space="0" w:color="auto"/>
              <w:left w:val="single" w:sz="4" w:space="0" w:color="auto"/>
              <w:bottom w:val="nil"/>
              <w:right w:val="single" w:sz="4" w:space="0" w:color="auto"/>
            </w:tcBorders>
            <w:vAlign w:val="center"/>
            <w:hideMark/>
          </w:tcPr>
          <w:p w14:paraId="00C797E0" w14:textId="77777777" w:rsidR="006C26E3" w:rsidRPr="00F0636F" w:rsidRDefault="006C26E3">
            <w:pPr>
              <w:rPr>
                <w:color w:val="000000" w:themeColor="text1"/>
                <w:szCs w:val="22"/>
              </w:rPr>
            </w:pPr>
            <w:r w:rsidRPr="00F0636F">
              <w:rPr>
                <w:color w:val="000000" w:themeColor="text1"/>
                <w:szCs w:val="22"/>
              </w:rPr>
              <w:t>Brandon House Business Centre</w:t>
            </w:r>
          </w:p>
        </w:tc>
        <w:tc>
          <w:tcPr>
            <w:tcW w:w="1763" w:type="dxa"/>
            <w:tcBorders>
              <w:top w:val="single" w:sz="4" w:space="0" w:color="auto"/>
              <w:left w:val="single" w:sz="4" w:space="0" w:color="auto"/>
              <w:bottom w:val="nil"/>
              <w:right w:val="single" w:sz="4" w:space="0" w:color="auto"/>
            </w:tcBorders>
            <w:vAlign w:val="center"/>
            <w:hideMark/>
          </w:tcPr>
          <w:p w14:paraId="041A23E7" w14:textId="77777777" w:rsidR="006C26E3" w:rsidRPr="00F0636F" w:rsidRDefault="006C26E3">
            <w:pPr>
              <w:rPr>
                <w:color w:val="000000" w:themeColor="text1"/>
                <w:szCs w:val="22"/>
              </w:rPr>
            </w:pPr>
            <w:r w:rsidRPr="00F0636F">
              <w:rPr>
                <w:color w:val="000000" w:themeColor="text1"/>
                <w:szCs w:val="22"/>
              </w:rPr>
              <w:t>Intersects cluster bottom right</w:t>
            </w:r>
          </w:p>
        </w:tc>
        <w:tc>
          <w:tcPr>
            <w:tcW w:w="2748" w:type="dxa"/>
            <w:tcBorders>
              <w:top w:val="single" w:sz="4" w:space="0" w:color="auto"/>
              <w:left w:val="single" w:sz="4" w:space="0" w:color="auto"/>
              <w:bottom w:val="nil"/>
              <w:right w:val="single" w:sz="4" w:space="0" w:color="auto"/>
            </w:tcBorders>
            <w:vAlign w:val="center"/>
            <w:hideMark/>
          </w:tcPr>
          <w:p w14:paraId="79DFF8E2" w14:textId="77777777" w:rsidR="006C26E3" w:rsidRPr="00F0636F" w:rsidRDefault="006C26E3">
            <w:pPr>
              <w:rPr>
                <w:color w:val="000000" w:themeColor="text1"/>
                <w:szCs w:val="22"/>
              </w:rPr>
            </w:pPr>
            <w:r w:rsidRPr="00F0636F">
              <w:rPr>
                <w:color w:val="000000" w:themeColor="text1"/>
                <w:szCs w:val="22"/>
              </w:rPr>
              <w:t>Natural gas boiler</w:t>
            </w:r>
          </w:p>
        </w:tc>
        <w:tc>
          <w:tcPr>
            <w:tcW w:w="1571" w:type="dxa"/>
            <w:tcBorders>
              <w:top w:val="single" w:sz="4" w:space="0" w:color="auto"/>
              <w:left w:val="single" w:sz="4" w:space="0" w:color="auto"/>
              <w:bottom w:val="nil"/>
              <w:right w:val="single" w:sz="4" w:space="0" w:color="auto"/>
            </w:tcBorders>
          </w:tcPr>
          <w:p w14:paraId="797968B4" w14:textId="6FF2ED83" w:rsidR="009F76D5" w:rsidRPr="00F0636F" w:rsidRDefault="009F76D5">
            <w:pPr>
              <w:rPr>
                <w:color w:val="000000" w:themeColor="text1"/>
                <w:szCs w:val="22"/>
              </w:rPr>
            </w:pPr>
            <w:r w:rsidRPr="00F0636F">
              <w:rPr>
                <w:color w:val="000000" w:themeColor="text1"/>
                <w:szCs w:val="22"/>
              </w:rPr>
              <w:t>1</w:t>
            </w:r>
          </w:p>
        </w:tc>
        <w:tc>
          <w:tcPr>
            <w:tcW w:w="1388" w:type="dxa"/>
            <w:tcBorders>
              <w:top w:val="single" w:sz="4" w:space="0" w:color="auto"/>
              <w:left w:val="single" w:sz="4" w:space="0" w:color="auto"/>
              <w:bottom w:val="nil"/>
              <w:right w:val="single" w:sz="4" w:space="0" w:color="auto"/>
            </w:tcBorders>
          </w:tcPr>
          <w:p w14:paraId="098536FD" w14:textId="016EFB8A" w:rsidR="003D561B" w:rsidRPr="00F0636F" w:rsidRDefault="003D561B">
            <w:pPr>
              <w:rPr>
                <w:color w:val="000000" w:themeColor="text1"/>
                <w:szCs w:val="22"/>
              </w:rPr>
            </w:pPr>
            <w:r w:rsidRPr="00F0636F">
              <w:rPr>
                <w:color w:val="000000" w:themeColor="text1"/>
                <w:szCs w:val="22"/>
              </w:rPr>
              <w:t>19</w:t>
            </w:r>
          </w:p>
        </w:tc>
      </w:tr>
      <w:tr w:rsidR="00264B26" w:rsidRPr="00F0636F" w14:paraId="5C3F1975" w14:textId="7F136E1C" w:rsidTr="00BD5832">
        <w:trPr>
          <w:trHeight w:val="471"/>
        </w:trPr>
        <w:tc>
          <w:tcPr>
            <w:tcW w:w="2045" w:type="dxa"/>
            <w:tcBorders>
              <w:top w:val="single" w:sz="4" w:space="0" w:color="auto"/>
              <w:left w:val="single" w:sz="4" w:space="0" w:color="auto"/>
              <w:bottom w:val="single" w:sz="4" w:space="0" w:color="auto"/>
              <w:right w:val="single" w:sz="4" w:space="0" w:color="auto"/>
            </w:tcBorders>
            <w:vAlign w:val="center"/>
            <w:hideMark/>
          </w:tcPr>
          <w:p w14:paraId="00122411" w14:textId="77777777" w:rsidR="006C26E3" w:rsidRPr="00F0636F" w:rsidRDefault="006C26E3">
            <w:pPr>
              <w:rPr>
                <w:color w:val="000000" w:themeColor="text1"/>
                <w:szCs w:val="22"/>
              </w:rPr>
            </w:pPr>
            <w:r w:rsidRPr="00F0636F">
              <w:rPr>
                <w:color w:val="000000" w:themeColor="text1"/>
                <w:szCs w:val="22"/>
              </w:rPr>
              <w:t>Woodburn Court</w:t>
            </w:r>
          </w:p>
        </w:tc>
        <w:tc>
          <w:tcPr>
            <w:tcW w:w="1763" w:type="dxa"/>
            <w:tcBorders>
              <w:top w:val="single" w:sz="4" w:space="0" w:color="auto"/>
              <w:left w:val="single" w:sz="4" w:space="0" w:color="auto"/>
              <w:bottom w:val="single" w:sz="4" w:space="0" w:color="auto"/>
              <w:right w:val="single" w:sz="4" w:space="0" w:color="auto"/>
            </w:tcBorders>
            <w:vAlign w:val="center"/>
            <w:hideMark/>
          </w:tcPr>
          <w:p w14:paraId="52FE5107" w14:textId="77777777" w:rsidR="006C26E3" w:rsidRPr="00F0636F" w:rsidRDefault="006C26E3">
            <w:pPr>
              <w:rPr>
                <w:color w:val="000000" w:themeColor="text1"/>
                <w:szCs w:val="22"/>
              </w:rPr>
            </w:pPr>
            <w:r w:rsidRPr="00F0636F">
              <w:rPr>
                <w:color w:val="000000" w:themeColor="text1"/>
                <w:szCs w:val="22"/>
              </w:rPr>
              <w:t>Intersects cluster bottom right</w:t>
            </w:r>
          </w:p>
        </w:tc>
        <w:tc>
          <w:tcPr>
            <w:tcW w:w="2748" w:type="dxa"/>
            <w:tcBorders>
              <w:top w:val="single" w:sz="4" w:space="0" w:color="auto"/>
              <w:left w:val="single" w:sz="4" w:space="0" w:color="auto"/>
              <w:bottom w:val="single" w:sz="4" w:space="0" w:color="auto"/>
              <w:right w:val="single" w:sz="4" w:space="0" w:color="auto"/>
            </w:tcBorders>
            <w:vAlign w:val="center"/>
            <w:hideMark/>
          </w:tcPr>
          <w:p w14:paraId="017763DF" w14:textId="3C6E2C32" w:rsidR="006C26E3" w:rsidRPr="00F0636F" w:rsidRDefault="006C26E3">
            <w:pPr>
              <w:rPr>
                <w:color w:val="000000" w:themeColor="text1"/>
                <w:szCs w:val="22"/>
              </w:rPr>
            </w:pPr>
            <w:r w:rsidRPr="00F0636F">
              <w:rPr>
                <w:color w:val="000000" w:themeColor="text1"/>
                <w:szCs w:val="22"/>
              </w:rPr>
              <w:t>Natural gas boiler</w:t>
            </w:r>
          </w:p>
        </w:tc>
        <w:tc>
          <w:tcPr>
            <w:tcW w:w="1571" w:type="dxa"/>
            <w:tcBorders>
              <w:top w:val="single" w:sz="4" w:space="0" w:color="auto"/>
              <w:left w:val="single" w:sz="4" w:space="0" w:color="auto"/>
              <w:bottom w:val="single" w:sz="4" w:space="0" w:color="auto"/>
              <w:right w:val="single" w:sz="4" w:space="0" w:color="auto"/>
            </w:tcBorders>
          </w:tcPr>
          <w:p w14:paraId="78126B4B" w14:textId="1AC6F2C1" w:rsidR="009F76D5" w:rsidRPr="00F0636F" w:rsidRDefault="009F76D5">
            <w:pPr>
              <w:rPr>
                <w:color w:val="000000" w:themeColor="text1"/>
                <w:szCs w:val="22"/>
              </w:rPr>
            </w:pPr>
            <w:r w:rsidRPr="00F0636F">
              <w:rPr>
                <w:color w:val="000000" w:themeColor="text1"/>
                <w:szCs w:val="22"/>
              </w:rPr>
              <w:t>32</w:t>
            </w:r>
          </w:p>
        </w:tc>
        <w:tc>
          <w:tcPr>
            <w:tcW w:w="1388" w:type="dxa"/>
            <w:tcBorders>
              <w:top w:val="single" w:sz="4" w:space="0" w:color="auto"/>
              <w:left w:val="single" w:sz="4" w:space="0" w:color="auto"/>
              <w:bottom w:val="single" w:sz="4" w:space="0" w:color="auto"/>
              <w:right w:val="single" w:sz="4" w:space="0" w:color="auto"/>
            </w:tcBorders>
          </w:tcPr>
          <w:p w14:paraId="57A2B3A1" w14:textId="025A9C00" w:rsidR="00785ECC" w:rsidRPr="00F0636F" w:rsidRDefault="00785ECC">
            <w:pPr>
              <w:rPr>
                <w:color w:val="000000" w:themeColor="text1"/>
                <w:szCs w:val="22"/>
              </w:rPr>
            </w:pPr>
            <w:r w:rsidRPr="00F0636F">
              <w:rPr>
                <w:color w:val="000000" w:themeColor="text1"/>
                <w:szCs w:val="22"/>
              </w:rPr>
              <w:t>32</w:t>
            </w:r>
          </w:p>
        </w:tc>
      </w:tr>
    </w:tbl>
    <w:p w14:paraId="7BC0873A" w14:textId="77777777" w:rsidR="006C26E3" w:rsidRPr="00F0636F" w:rsidRDefault="006C26E3" w:rsidP="006C26E3">
      <w:pPr>
        <w:rPr>
          <w:b/>
          <w:bCs/>
          <w:sz w:val="24"/>
          <w:szCs w:val="24"/>
        </w:rPr>
      </w:pPr>
    </w:p>
    <w:p w14:paraId="2410ACB1" w14:textId="35A0E14D" w:rsidR="006C26E3" w:rsidRPr="00557C67" w:rsidRDefault="008733C8" w:rsidP="00557C67">
      <w:pPr>
        <w:spacing w:after="120"/>
        <w:rPr>
          <w:b/>
          <w:bCs/>
        </w:rPr>
      </w:pPr>
      <w:r w:rsidRPr="00F0636F">
        <w:br w:type="page"/>
      </w:r>
      <w:r w:rsidRPr="00557C67">
        <w:rPr>
          <w:b/>
          <w:bCs/>
        </w:rPr>
        <w:lastRenderedPageBreak/>
        <w:t>He</w:t>
      </w:r>
      <w:r w:rsidR="006C26E3" w:rsidRPr="00557C67">
        <w:rPr>
          <w:b/>
          <w:bCs/>
        </w:rPr>
        <w:t>at Network Zone 2: Almada Street Extension</w:t>
      </w:r>
    </w:p>
    <w:p w14:paraId="28111368" w14:textId="5E15C3E7" w:rsidR="005708CB" w:rsidRPr="00F0636F" w:rsidRDefault="005708CB" w:rsidP="005708CB">
      <w:pPr>
        <w:pStyle w:val="CWNormal"/>
        <w:rPr>
          <w:rStyle w:val="ui-provider"/>
          <w:szCs w:val="22"/>
        </w:rPr>
      </w:pPr>
      <w:r w:rsidRPr="00F0636F">
        <w:rPr>
          <w:szCs w:val="22"/>
        </w:rPr>
        <w:t xml:space="preserve">To the east of the Almada heat network zone is another, albeit smaller, indicative heat network cluster covering an area of </w:t>
      </w:r>
      <w:r w:rsidRPr="00F0636F">
        <w:rPr>
          <w:rStyle w:val="ui-provider"/>
          <w:szCs w:val="22"/>
        </w:rPr>
        <w:t>345,273 m</w:t>
      </w:r>
      <w:r w:rsidRPr="00F0636F">
        <w:rPr>
          <w:rStyle w:val="ui-provider"/>
          <w:szCs w:val="22"/>
          <w:vertAlign w:val="superscript"/>
        </w:rPr>
        <w:t>2</w:t>
      </w:r>
      <w:r w:rsidRPr="00F0636F">
        <w:rPr>
          <w:rStyle w:val="ui-provider"/>
          <w:szCs w:val="22"/>
        </w:rPr>
        <w:t xml:space="preserve"> (see</w:t>
      </w:r>
      <w:r w:rsidR="00694D93" w:rsidRPr="00F0636F">
        <w:rPr>
          <w:rStyle w:val="ui-provider"/>
          <w:szCs w:val="22"/>
        </w:rPr>
        <w:t xml:space="preserve"> </w:t>
      </w:r>
      <w:r w:rsidR="00694D93" w:rsidRPr="009B53DE">
        <w:rPr>
          <w:rStyle w:val="ui-provider"/>
          <w:color w:val="0563C1"/>
          <w:szCs w:val="22"/>
          <w:u w:val="single"/>
        </w:rPr>
        <w:fldChar w:fldCharType="begin"/>
      </w:r>
      <w:r w:rsidR="00694D93" w:rsidRPr="009B53DE">
        <w:rPr>
          <w:rStyle w:val="ui-provider"/>
          <w:color w:val="0563C1"/>
          <w:szCs w:val="22"/>
          <w:u w:val="single"/>
        </w:rPr>
        <w:instrText xml:space="preserve"> REF _Ref157095955 \h  \* MERGEFORMAT </w:instrText>
      </w:r>
      <w:r w:rsidR="00694D93" w:rsidRPr="009B53DE">
        <w:rPr>
          <w:rStyle w:val="ui-provider"/>
          <w:color w:val="0563C1"/>
          <w:szCs w:val="22"/>
          <w:u w:val="single"/>
        </w:rPr>
      </w:r>
      <w:r w:rsidR="00694D93" w:rsidRPr="009B53DE">
        <w:rPr>
          <w:rStyle w:val="ui-provider"/>
          <w:color w:val="0563C1"/>
          <w:szCs w:val="22"/>
          <w:u w:val="single"/>
        </w:rPr>
        <w:fldChar w:fldCharType="separate"/>
      </w:r>
      <w:r w:rsidR="00044108" w:rsidRPr="009B53DE">
        <w:rPr>
          <w:color w:val="0563C1"/>
          <w:szCs w:val="22"/>
          <w:u w:val="single"/>
        </w:rPr>
        <w:t xml:space="preserve">Figure </w:t>
      </w:r>
      <w:r w:rsidR="00044108" w:rsidRPr="009B53DE">
        <w:rPr>
          <w:noProof/>
          <w:color w:val="0563C1"/>
          <w:szCs w:val="22"/>
          <w:u w:val="single"/>
        </w:rPr>
        <w:t>2</w:t>
      </w:r>
      <w:r w:rsidR="00694D93" w:rsidRPr="009B53DE">
        <w:rPr>
          <w:rStyle w:val="ui-provider"/>
          <w:color w:val="0563C1"/>
          <w:szCs w:val="22"/>
          <w:u w:val="single"/>
        </w:rPr>
        <w:fldChar w:fldCharType="end"/>
      </w:r>
      <w:r w:rsidRPr="00F0636F">
        <w:rPr>
          <w:rStyle w:val="ui-provider"/>
          <w:szCs w:val="22"/>
        </w:rPr>
        <w:t>)</w:t>
      </w:r>
      <w:r w:rsidR="00694D93" w:rsidRPr="00F0636F">
        <w:rPr>
          <w:rStyle w:val="ui-provider"/>
          <w:szCs w:val="22"/>
        </w:rPr>
        <w:t>.</w:t>
      </w:r>
      <w:r w:rsidRPr="00F0636F">
        <w:rPr>
          <w:rStyle w:val="ui-provider"/>
          <w:szCs w:val="22"/>
        </w:rPr>
        <w:t xml:space="preserve"> While there are two buildings registering a total heat demand of 4,957 MWh/yr, there is a low density of additional heat loads nearby indicated by the sparse distribution of orange/yellow</w:t>
      </w:r>
      <w:r w:rsidR="003A3CEE" w:rsidRPr="00F0636F">
        <w:rPr>
          <w:rStyle w:val="ui-provider"/>
          <w:szCs w:val="22"/>
        </w:rPr>
        <w:t xml:space="preserve"> heat demand</w:t>
      </w:r>
      <w:r w:rsidRPr="00F0636F">
        <w:rPr>
          <w:rStyle w:val="ui-provider"/>
          <w:szCs w:val="22"/>
        </w:rPr>
        <w:t xml:space="preserve"> raster</w:t>
      </w:r>
      <w:r w:rsidR="00CE0FC6" w:rsidRPr="00F0636F">
        <w:rPr>
          <w:rStyle w:val="ui-provider"/>
          <w:szCs w:val="22"/>
        </w:rPr>
        <w:t>s</w:t>
      </w:r>
      <w:r w:rsidR="0092758B" w:rsidRPr="00F0636F">
        <w:rPr>
          <w:szCs w:val="22"/>
        </w:rPr>
        <w:t xml:space="preserve"> (</w:t>
      </w:r>
      <w:r w:rsidR="0092758B" w:rsidRPr="00F0636F">
        <w:rPr>
          <w:rFonts w:eastAsia="Arial" w:cstheme="minorHAnsi"/>
          <w:szCs w:val="22"/>
        </w:rPr>
        <w:t>A raster is a matrix of squares, or grid, used as a method of data analysis in GIS. Each cell in the grid contains a value representing information on the cell’s contents</w:t>
      </w:r>
      <w:r w:rsidR="0092758B" w:rsidRPr="00F0636F">
        <w:rPr>
          <w:rFonts w:eastAsia="Arial" w:cstheme="minorHAnsi"/>
          <w:sz w:val="18"/>
          <w:szCs w:val="18"/>
        </w:rPr>
        <w:t>.</w:t>
      </w:r>
      <w:r w:rsidR="0092758B" w:rsidRPr="00F0636F">
        <w:rPr>
          <w:szCs w:val="22"/>
        </w:rPr>
        <w:t xml:space="preserve">) </w:t>
      </w:r>
      <w:r w:rsidRPr="00F0636F">
        <w:rPr>
          <w:rStyle w:val="ui-provider"/>
          <w:szCs w:val="22"/>
        </w:rPr>
        <w:t xml:space="preserve">near the red ones. The key anchor loads include the Hamilton Palace Sports Ground and </w:t>
      </w:r>
      <w:r w:rsidR="0021491B" w:rsidRPr="00F0636F">
        <w:rPr>
          <w:rStyle w:val="ui-provider"/>
          <w:szCs w:val="22"/>
        </w:rPr>
        <w:t>David Lloyd Gym - Hamilton</w:t>
      </w:r>
      <w:r w:rsidRPr="00F0636F">
        <w:rPr>
          <w:rStyle w:val="ui-provider"/>
          <w:szCs w:val="22"/>
        </w:rPr>
        <w:t xml:space="preserve">. There is also an existing gas fuelled heat network that intersects the top left of the cluster. The </w:t>
      </w:r>
      <w:r w:rsidR="008858E4" w:rsidRPr="00F0636F">
        <w:rPr>
          <w:rStyle w:val="ui-provider"/>
          <w:szCs w:val="22"/>
        </w:rPr>
        <w:t xml:space="preserve">potential for </w:t>
      </w:r>
      <w:r w:rsidR="00B9577C" w:rsidRPr="00F0636F">
        <w:rPr>
          <w:rStyle w:val="ui-provider"/>
          <w:szCs w:val="22"/>
        </w:rPr>
        <w:t>expanding the heat network zone to include this system</w:t>
      </w:r>
      <w:r w:rsidRPr="00F0636F">
        <w:rPr>
          <w:rStyle w:val="ui-provider"/>
          <w:szCs w:val="22"/>
        </w:rPr>
        <w:t xml:space="preserve"> will need to be </w:t>
      </w:r>
      <w:r w:rsidR="00B9577C" w:rsidRPr="00F0636F">
        <w:rPr>
          <w:rStyle w:val="ui-provider"/>
          <w:szCs w:val="22"/>
        </w:rPr>
        <w:t>investigated</w:t>
      </w:r>
      <w:r w:rsidR="000007B7" w:rsidRPr="00F0636F">
        <w:rPr>
          <w:rStyle w:val="ui-provider"/>
          <w:szCs w:val="22"/>
        </w:rPr>
        <w:t xml:space="preserve"> further</w:t>
      </w:r>
      <w:r w:rsidRPr="00F0636F">
        <w:rPr>
          <w:rStyle w:val="ui-provider"/>
          <w:szCs w:val="22"/>
        </w:rPr>
        <w:t>.</w:t>
      </w:r>
    </w:p>
    <w:p w14:paraId="25ACDB56" w14:textId="77777777" w:rsidR="009320DA" w:rsidRPr="00F0636F" w:rsidRDefault="006C26E3" w:rsidP="009320DA">
      <w:pPr>
        <w:keepNext/>
        <w:spacing w:line="240" w:lineRule="auto"/>
        <w:jc w:val="center"/>
      </w:pPr>
      <w:r w:rsidRPr="00F0636F">
        <w:rPr>
          <w:noProof/>
        </w:rPr>
        <w:drawing>
          <wp:inline distT="0" distB="0" distL="0" distR="0" wp14:anchorId="283B3538" wp14:editId="123262A7">
            <wp:extent cx="6228840" cy="4386141"/>
            <wp:effectExtent l="0" t="0" r="635" b="0"/>
            <wp:docPr id="449061358" name="Picture 449061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61358" name="Picture 44906135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54563" cy="4404254"/>
                    </a:xfrm>
                    <a:prstGeom prst="rect">
                      <a:avLst/>
                    </a:prstGeom>
                  </pic:spPr>
                </pic:pic>
              </a:graphicData>
            </a:graphic>
          </wp:inline>
        </w:drawing>
      </w:r>
    </w:p>
    <w:p w14:paraId="3AF998EB" w14:textId="59D09D24" w:rsidR="006C26E3" w:rsidRPr="00F0636F" w:rsidRDefault="009320DA" w:rsidP="00694D93">
      <w:pPr>
        <w:pStyle w:val="Caption"/>
        <w:jc w:val="both"/>
        <w:rPr>
          <w:i w:val="0"/>
          <w:iCs w:val="0"/>
          <w:color w:val="000000" w:themeColor="text1"/>
          <w:sz w:val="22"/>
          <w:szCs w:val="22"/>
        </w:rPr>
      </w:pPr>
      <w:bookmarkStart w:id="36" w:name="_Ref157095955"/>
      <w:r w:rsidRPr="00F0636F">
        <w:rPr>
          <w:i w:val="0"/>
          <w:iCs w:val="0"/>
          <w:color w:val="000000" w:themeColor="text1"/>
          <w:sz w:val="22"/>
          <w:szCs w:val="22"/>
        </w:rPr>
        <w:t xml:space="preserve">Figure </w:t>
      </w:r>
      <w:r w:rsidRPr="00F0636F">
        <w:rPr>
          <w:i w:val="0"/>
          <w:iCs w:val="0"/>
          <w:color w:val="000000" w:themeColor="text1"/>
          <w:sz w:val="22"/>
          <w:szCs w:val="22"/>
        </w:rPr>
        <w:fldChar w:fldCharType="begin"/>
      </w:r>
      <w:r w:rsidRPr="00F0636F">
        <w:rPr>
          <w:i w:val="0"/>
          <w:iCs w:val="0"/>
          <w:color w:val="000000" w:themeColor="text1"/>
          <w:sz w:val="22"/>
          <w:szCs w:val="22"/>
        </w:rPr>
        <w:instrText xml:space="preserve"> SEQ Figure \* ARABIC </w:instrText>
      </w:r>
      <w:r w:rsidRPr="00F0636F">
        <w:rPr>
          <w:i w:val="0"/>
          <w:iCs w:val="0"/>
          <w:color w:val="000000" w:themeColor="text1"/>
          <w:sz w:val="22"/>
          <w:szCs w:val="22"/>
        </w:rPr>
        <w:fldChar w:fldCharType="separate"/>
      </w:r>
      <w:r w:rsidR="00044108">
        <w:rPr>
          <w:i w:val="0"/>
          <w:iCs w:val="0"/>
          <w:noProof/>
          <w:color w:val="000000" w:themeColor="text1"/>
          <w:sz w:val="22"/>
          <w:szCs w:val="22"/>
        </w:rPr>
        <w:t>2</w:t>
      </w:r>
      <w:r w:rsidRPr="00F0636F">
        <w:rPr>
          <w:i w:val="0"/>
          <w:iCs w:val="0"/>
          <w:color w:val="000000" w:themeColor="text1"/>
          <w:sz w:val="22"/>
          <w:szCs w:val="22"/>
        </w:rPr>
        <w:fldChar w:fldCharType="end"/>
      </w:r>
      <w:bookmarkEnd w:id="36"/>
      <w:r w:rsidRPr="00F0636F">
        <w:rPr>
          <w:i w:val="0"/>
          <w:iCs w:val="0"/>
          <w:color w:val="000000" w:themeColor="text1"/>
          <w:sz w:val="22"/>
          <w:szCs w:val="22"/>
        </w:rPr>
        <w:t>: Detail of Indicative Heat Network Zone 2: Almada Street Extension</w:t>
      </w:r>
    </w:p>
    <w:p w14:paraId="531A01A8" w14:textId="77777777" w:rsidR="00DA7152" w:rsidRPr="00F0636F" w:rsidRDefault="00DA7152" w:rsidP="00AA2119"/>
    <w:p w14:paraId="1901D7AF" w14:textId="67872E36" w:rsidR="005708CB" w:rsidRPr="00F0636F" w:rsidRDefault="005708CB" w:rsidP="005708CB">
      <w:pPr>
        <w:pStyle w:val="Caption"/>
        <w:keepNext/>
        <w:rPr>
          <w:i w:val="0"/>
          <w:iCs w:val="0"/>
          <w:color w:val="auto"/>
          <w:sz w:val="22"/>
          <w:szCs w:val="22"/>
        </w:rPr>
      </w:pPr>
      <w:r w:rsidRPr="00F0636F">
        <w:rPr>
          <w:i w:val="0"/>
          <w:iCs w:val="0"/>
          <w:color w:val="auto"/>
          <w:sz w:val="22"/>
          <w:szCs w:val="22"/>
        </w:rPr>
        <w:t xml:space="preserve">Table </w:t>
      </w:r>
      <w:r w:rsidR="00056A04" w:rsidRPr="00F0636F">
        <w:rPr>
          <w:i w:val="0"/>
          <w:iCs w:val="0"/>
          <w:color w:val="auto"/>
          <w:sz w:val="22"/>
          <w:szCs w:val="22"/>
        </w:rPr>
        <w:fldChar w:fldCharType="begin"/>
      </w:r>
      <w:r w:rsidR="00056A04" w:rsidRPr="00F0636F">
        <w:rPr>
          <w:i w:val="0"/>
          <w:iCs w:val="0"/>
          <w:color w:val="auto"/>
          <w:sz w:val="22"/>
          <w:szCs w:val="22"/>
        </w:rPr>
        <w:instrText xml:space="preserve"> SEQ Table \* ARABIC </w:instrText>
      </w:r>
      <w:r w:rsidR="00056A04" w:rsidRPr="00F0636F">
        <w:rPr>
          <w:i w:val="0"/>
          <w:iCs w:val="0"/>
          <w:color w:val="auto"/>
          <w:sz w:val="22"/>
          <w:szCs w:val="22"/>
        </w:rPr>
        <w:fldChar w:fldCharType="separate"/>
      </w:r>
      <w:r w:rsidR="00044108">
        <w:rPr>
          <w:i w:val="0"/>
          <w:iCs w:val="0"/>
          <w:noProof/>
          <w:color w:val="auto"/>
          <w:sz w:val="22"/>
          <w:szCs w:val="22"/>
        </w:rPr>
        <w:t>2</w:t>
      </w:r>
      <w:r w:rsidR="00056A04" w:rsidRPr="00F0636F">
        <w:rPr>
          <w:i w:val="0"/>
          <w:iCs w:val="0"/>
          <w:noProof/>
          <w:color w:val="auto"/>
          <w:sz w:val="22"/>
          <w:szCs w:val="22"/>
        </w:rPr>
        <w:fldChar w:fldCharType="end"/>
      </w:r>
      <w:r w:rsidRPr="00F0636F">
        <w:rPr>
          <w:i w:val="0"/>
          <w:iCs w:val="0"/>
          <w:color w:val="auto"/>
          <w:sz w:val="22"/>
          <w:szCs w:val="22"/>
        </w:rPr>
        <w:t xml:space="preserve">: </w:t>
      </w:r>
      <w:r w:rsidR="00B24065" w:rsidRPr="00F0636F">
        <w:rPr>
          <w:i w:val="0"/>
          <w:iCs w:val="0"/>
          <w:color w:val="auto"/>
          <w:sz w:val="22"/>
          <w:szCs w:val="22"/>
        </w:rPr>
        <w:t>Breakdown of existing heat network by proximity and fuel type</w:t>
      </w:r>
      <w:r w:rsidR="00400B2C" w:rsidRPr="00F0636F">
        <w:rPr>
          <w:i w:val="0"/>
          <w:iCs w:val="0"/>
          <w:color w:val="auto"/>
          <w:sz w:val="22"/>
          <w:szCs w:val="22"/>
        </w:rPr>
        <w:t xml:space="preserve"> in Almada Street</w:t>
      </w:r>
    </w:p>
    <w:tbl>
      <w:tblPr>
        <w:tblW w:w="9515" w:type="dxa"/>
        <w:tblInd w:w="113" w:type="dxa"/>
        <w:tblCellMar>
          <w:top w:w="15" w:type="dxa"/>
          <w:bottom w:w="15" w:type="dxa"/>
        </w:tblCellMar>
        <w:tblLook w:val="04A0" w:firstRow="1" w:lastRow="0" w:firstColumn="1" w:lastColumn="0" w:noHBand="0" w:noVBand="1"/>
      </w:tblPr>
      <w:tblGrid>
        <w:gridCol w:w="2595"/>
        <w:gridCol w:w="2063"/>
        <w:gridCol w:w="1813"/>
        <w:gridCol w:w="1549"/>
        <w:gridCol w:w="1495"/>
      </w:tblGrid>
      <w:tr w:rsidR="006C26E3" w:rsidRPr="00F0636F" w14:paraId="50C17972" w14:textId="01528E53" w:rsidTr="00AA2119">
        <w:trPr>
          <w:trHeight w:val="353"/>
        </w:trPr>
        <w:tc>
          <w:tcPr>
            <w:tcW w:w="2595" w:type="dxa"/>
            <w:tcBorders>
              <w:top w:val="single" w:sz="4" w:space="0" w:color="auto"/>
              <w:left w:val="single" w:sz="4" w:space="0" w:color="auto"/>
              <w:bottom w:val="single" w:sz="4" w:space="0" w:color="auto"/>
              <w:right w:val="single" w:sz="4" w:space="0" w:color="auto"/>
            </w:tcBorders>
            <w:shd w:val="clear" w:color="auto" w:fill="F2F2F2"/>
            <w:hideMark/>
          </w:tcPr>
          <w:p w14:paraId="2A1B814D" w14:textId="77777777" w:rsidR="006C26E3" w:rsidRPr="00F0636F" w:rsidRDefault="006C26E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Name</w:t>
            </w:r>
          </w:p>
        </w:tc>
        <w:tc>
          <w:tcPr>
            <w:tcW w:w="2063" w:type="dxa"/>
            <w:tcBorders>
              <w:top w:val="single" w:sz="4" w:space="0" w:color="auto"/>
              <w:left w:val="single" w:sz="4" w:space="0" w:color="auto"/>
              <w:bottom w:val="single" w:sz="4" w:space="0" w:color="auto"/>
              <w:right w:val="single" w:sz="4" w:space="0" w:color="auto"/>
            </w:tcBorders>
            <w:shd w:val="clear" w:color="auto" w:fill="F2F2F2"/>
            <w:hideMark/>
          </w:tcPr>
          <w:p w14:paraId="7C3C24A3" w14:textId="77777777" w:rsidR="006C26E3" w:rsidRPr="00F0636F" w:rsidRDefault="006C26E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Proximity</w:t>
            </w:r>
          </w:p>
        </w:tc>
        <w:tc>
          <w:tcPr>
            <w:tcW w:w="1813" w:type="dxa"/>
            <w:tcBorders>
              <w:top w:val="single" w:sz="4" w:space="0" w:color="auto"/>
              <w:left w:val="single" w:sz="4" w:space="0" w:color="auto"/>
              <w:bottom w:val="single" w:sz="4" w:space="0" w:color="auto"/>
              <w:right w:val="single" w:sz="4" w:space="0" w:color="auto"/>
            </w:tcBorders>
            <w:shd w:val="clear" w:color="auto" w:fill="F2F2F2"/>
            <w:hideMark/>
          </w:tcPr>
          <w:p w14:paraId="2A566DDD" w14:textId="77777777" w:rsidR="006C26E3" w:rsidRPr="00F0636F" w:rsidRDefault="006C26E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Description</w:t>
            </w:r>
          </w:p>
        </w:tc>
        <w:tc>
          <w:tcPr>
            <w:tcW w:w="1549" w:type="dxa"/>
            <w:tcBorders>
              <w:top w:val="single" w:sz="4" w:space="0" w:color="auto"/>
              <w:left w:val="single" w:sz="4" w:space="0" w:color="auto"/>
              <w:bottom w:val="single" w:sz="4" w:space="0" w:color="auto"/>
              <w:right w:val="single" w:sz="4" w:space="0" w:color="auto"/>
            </w:tcBorders>
            <w:shd w:val="clear" w:color="auto" w:fill="F2F2F2"/>
          </w:tcPr>
          <w:p w14:paraId="16208D6E" w14:textId="0B93F33D" w:rsidR="00785ECC" w:rsidRPr="00F0636F" w:rsidRDefault="00785ECC">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Connections to Buildings</w:t>
            </w:r>
          </w:p>
        </w:tc>
        <w:tc>
          <w:tcPr>
            <w:tcW w:w="1495" w:type="dxa"/>
            <w:tcBorders>
              <w:top w:val="single" w:sz="4" w:space="0" w:color="auto"/>
              <w:left w:val="single" w:sz="4" w:space="0" w:color="auto"/>
              <w:bottom w:val="single" w:sz="4" w:space="0" w:color="auto"/>
              <w:right w:val="single" w:sz="4" w:space="0" w:color="auto"/>
            </w:tcBorders>
            <w:shd w:val="clear" w:color="auto" w:fill="F2F2F2"/>
          </w:tcPr>
          <w:p w14:paraId="25F20D67" w14:textId="46C6CB8A" w:rsidR="00785ECC" w:rsidRPr="00F0636F" w:rsidRDefault="00785ECC">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Number of customers</w:t>
            </w:r>
          </w:p>
        </w:tc>
      </w:tr>
      <w:tr w:rsidR="006C26E3" w:rsidRPr="00F0636F" w14:paraId="4CA703B6" w14:textId="2A918911" w:rsidTr="00AA2119">
        <w:trPr>
          <w:trHeight w:val="45"/>
        </w:trPr>
        <w:tc>
          <w:tcPr>
            <w:tcW w:w="2595" w:type="dxa"/>
            <w:tcBorders>
              <w:top w:val="single" w:sz="4" w:space="0" w:color="auto"/>
              <w:left w:val="single" w:sz="4" w:space="0" w:color="auto"/>
              <w:bottom w:val="single" w:sz="4" w:space="0" w:color="auto"/>
              <w:right w:val="single" w:sz="4" w:space="0" w:color="auto"/>
            </w:tcBorders>
            <w:vAlign w:val="center"/>
            <w:hideMark/>
          </w:tcPr>
          <w:p w14:paraId="2E831127" w14:textId="6A35C933" w:rsidR="006C26E3" w:rsidRPr="00F0636F" w:rsidRDefault="006C26E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 xml:space="preserve">Almada Street </w:t>
            </w:r>
            <w:r w:rsidR="00785ECC" w:rsidRPr="00F0636F">
              <w:rPr>
                <w:rFonts w:eastAsia="Times New Roman"/>
                <w:color w:val="000000" w:themeColor="text1"/>
                <w:szCs w:val="22"/>
                <w:lang w:eastAsia="en-GB"/>
              </w:rPr>
              <w:t>HQ</w:t>
            </w:r>
          </w:p>
        </w:tc>
        <w:tc>
          <w:tcPr>
            <w:tcW w:w="2063" w:type="dxa"/>
            <w:tcBorders>
              <w:top w:val="single" w:sz="4" w:space="0" w:color="auto"/>
              <w:left w:val="single" w:sz="4" w:space="0" w:color="auto"/>
              <w:bottom w:val="single" w:sz="4" w:space="0" w:color="auto"/>
              <w:right w:val="single" w:sz="4" w:space="0" w:color="auto"/>
            </w:tcBorders>
            <w:vAlign w:val="center"/>
            <w:hideMark/>
          </w:tcPr>
          <w:p w14:paraId="7535D138" w14:textId="77777777" w:rsidR="006C26E3" w:rsidRPr="00F0636F" w:rsidRDefault="006C26E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Intersects top left cluster</w:t>
            </w:r>
          </w:p>
        </w:tc>
        <w:tc>
          <w:tcPr>
            <w:tcW w:w="1813" w:type="dxa"/>
            <w:tcBorders>
              <w:top w:val="single" w:sz="4" w:space="0" w:color="auto"/>
              <w:left w:val="single" w:sz="4" w:space="0" w:color="auto"/>
              <w:bottom w:val="single" w:sz="4" w:space="0" w:color="auto"/>
              <w:right w:val="single" w:sz="4" w:space="0" w:color="auto"/>
            </w:tcBorders>
            <w:vAlign w:val="center"/>
            <w:hideMark/>
          </w:tcPr>
          <w:p w14:paraId="2CA83932" w14:textId="77777777" w:rsidR="006C26E3" w:rsidRPr="00F0636F" w:rsidRDefault="006C26E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Natural gas boiler</w:t>
            </w:r>
          </w:p>
        </w:tc>
        <w:tc>
          <w:tcPr>
            <w:tcW w:w="1549" w:type="dxa"/>
            <w:tcBorders>
              <w:top w:val="single" w:sz="4" w:space="0" w:color="auto"/>
              <w:left w:val="single" w:sz="4" w:space="0" w:color="auto"/>
              <w:bottom w:val="single" w:sz="4" w:space="0" w:color="auto"/>
              <w:right w:val="single" w:sz="4" w:space="0" w:color="auto"/>
            </w:tcBorders>
          </w:tcPr>
          <w:p w14:paraId="203A6122" w14:textId="4BCA4076" w:rsidR="00785ECC" w:rsidRPr="00F0636F" w:rsidRDefault="00785ECC">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1</w:t>
            </w:r>
          </w:p>
        </w:tc>
        <w:tc>
          <w:tcPr>
            <w:tcW w:w="1495" w:type="dxa"/>
            <w:tcBorders>
              <w:top w:val="single" w:sz="4" w:space="0" w:color="auto"/>
              <w:left w:val="single" w:sz="4" w:space="0" w:color="auto"/>
              <w:bottom w:val="single" w:sz="4" w:space="0" w:color="auto"/>
              <w:right w:val="single" w:sz="4" w:space="0" w:color="auto"/>
            </w:tcBorders>
          </w:tcPr>
          <w:p w14:paraId="6FA667BB" w14:textId="54EA4F69" w:rsidR="006C73A1" w:rsidRPr="00F0636F" w:rsidRDefault="006C73A1">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10</w:t>
            </w:r>
          </w:p>
        </w:tc>
      </w:tr>
    </w:tbl>
    <w:p w14:paraId="3E464112" w14:textId="77777777" w:rsidR="006C26E3" w:rsidRPr="00F0636F" w:rsidRDefault="006C26E3" w:rsidP="006C26E3">
      <w:pPr>
        <w:rPr>
          <w:b/>
          <w:bCs/>
          <w:szCs w:val="22"/>
        </w:rPr>
      </w:pPr>
    </w:p>
    <w:p w14:paraId="7D68B6C9" w14:textId="31FF4E60" w:rsidR="00557C67" w:rsidRDefault="00557C67">
      <w:pPr>
        <w:spacing w:line="240" w:lineRule="auto"/>
        <w:rPr>
          <w:b/>
          <w:bCs/>
          <w:sz w:val="24"/>
          <w:szCs w:val="24"/>
        </w:rPr>
      </w:pPr>
      <w:r>
        <w:rPr>
          <w:b/>
          <w:bCs/>
          <w:sz w:val="24"/>
          <w:szCs w:val="24"/>
        </w:rPr>
        <w:br w:type="page"/>
      </w:r>
    </w:p>
    <w:p w14:paraId="1ED44A0D" w14:textId="171E4A45" w:rsidR="00985DF5" w:rsidRPr="00557C67" w:rsidRDefault="005708CB" w:rsidP="00557C67">
      <w:pPr>
        <w:spacing w:after="120"/>
        <w:rPr>
          <w:b/>
          <w:bCs/>
        </w:rPr>
      </w:pPr>
      <w:r w:rsidRPr="00557C67">
        <w:rPr>
          <w:b/>
          <w:bCs/>
        </w:rPr>
        <w:lastRenderedPageBreak/>
        <w:t>Heat Network Zone 3: Towers</w:t>
      </w:r>
    </w:p>
    <w:p w14:paraId="3BC49533" w14:textId="3AD3DA1F" w:rsidR="005708CB" w:rsidRPr="00F0636F" w:rsidRDefault="0086417F" w:rsidP="00DE45B3">
      <w:pPr>
        <w:pStyle w:val="CWNormal"/>
        <w:rPr>
          <w:rStyle w:val="ui-provider"/>
        </w:rPr>
      </w:pPr>
      <w:r w:rsidRPr="00F0636F">
        <w:rPr>
          <w:noProof/>
          <w:szCs w:val="22"/>
        </w:rPr>
        <w:drawing>
          <wp:anchor distT="0" distB="0" distL="114300" distR="114300" simplePos="0" relativeHeight="251658242" behindDoc="0" locked="0" layoutInCell="1" allowOverlap="1" wp14:anchorId="2212CBD9" wp14:editId="6C63A39C">
            <wp:simplePos x="0" y="0"/>
            <wp:positionH relativeFrom="margin">
              <wp:posOffset>-247578</wp:posOffset>
            </wp:positionH>
            <wp:positionV relativeFrom="paragraph">
              <wp:posOffset>1382014</wp:posOffset>
            </wp:positionV>
            <wp:extent cx="6803894" cy="4791075"/>
            <wp:effectExtent l="0" t="0" r="0" b="0"/>
            <wp:wrapTopAndBottom/>
            <wp:docPr id="846691262" name="Picture 846691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91262" name="Picture 84669126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03894" cy="4791075"/>
                    </a:xfrm>
                    <a:prstGeom prst="rect">
                      <a:avLst/>
                    </a:prstGeom>
                  </pic:spPr>
                </pic:pic>
              </a:graphicData>
            </a:graphic>
            <wp14:sizeRelH relativeFrom="page">
              <wp14:pctWidth>0</wp14:pctWidth>
            </wp14:sizeRelH>
            <wp14:sizeRelV relativeFrom="page">
              <wp14:pctHeight>0</wp14:pctHeight>
            </wp14:sizeRelV>
          </wp:anchor>
        </w:drawing>
      </w:r>
      <w:r w:rsidR="005708CB" w:rsidRPr="00F0636F">
        <w:rPr>
          <w:szCs w:val="22"/>
        </w:rPr>
        <w:t xml:space="preserve">The final indicative priority heat network zone identified in Towers has an area of </w:t>
      </w:r>
      <w:r w:rsidR="005708CB" w:rsidRPr="00F0636F">
        <w:rPr>
          <w:rStyle w:val="ui-provider"/>
          <w:szCs w:val="22"/>
        </w:rPr>
        <w:t>493,847 m</w:t>
      </w:r>
      <w:r w:rsidR="005708CB" w:rsidRPr="00F0636F">
        <w:rPr>
          <w:rStyle w:val="ui-provider"/>
          <w:szCs w:val="22"/>
          <w:vertAlign w:val="superscript"/>
        </w:rPr>
        <w:t>2</w:t>
      </w:r>
      <w:r w:rsidR="005708CB" w:rsidRPr="00F0636F">
        <w:rPr>
          <w:rStyle w:val="ui-provider"/>
          <w:szCs w:val="22"/>
        </w:rPr>
        <w:t xml:space="preserve">. There are two key anchor loads including South Lanarkshire College and a Nuffield Health Fitness and Wellbeing Gym registering 2,270 MWh/yr of heat. There are also parts of the cluster which have high heat demands of over 150 </w:t>
      </w:r>
      <w:r w:rsidR="00DB09C4" w:rsidRPr="00F0636F">
        <w:rPr>
          <w:rStyle w:val="ui-provider"/>
          <w:szCs w:val="22"/>
        </w:rPr>
        <w:t>kWh/m²</w:t>
      </w:r>
      <w:r w:rsidR="005708CB" w:rsidRPr="00F0636F">
        <w:rPr>
          <w:rStyle w:val="ui-provider"/>
          <w:szCs w:val="22"/>
        </w:rPr>
        <w:t>/yr. According to the data, there are three gas</w:t>
      </w:r>
      <w:r w:rsidR="00253FCB" w:rsidRPr="00F0636F">
        <w:rPr>
          <w:rStyle w:val="ui-provider"/>
          <w:szCs w:val="22"/>
        </w:rPr>
        <w:t>-</w:t>
      </w:r>
      <w:r w:rsidR="005708CB" w:rsidRPr="00F0636F">
        <w:rPr>
          <w:rStyle w:val="ui-provider"/>
          <w:szCs w:val="22"/>
        </w:rPr>
        <w:t xml:space="preserve">fuelled </w:t>
      </w:r>
      <w:r w:rsidR="00B048C0" w:rsidRPr="00F0636F">
        <w:rPr>
          <w:rStyle w:val="ui-provider"/>
          <w:szCs w:val="22"/>
        </w:rPr>
        <w:t>communal heating systems</w:t>
      </w:r>
      <w:r w:rsidR="005708CB" w:rsidRPr="00F0636F">
        <w:rPr>
          <w:rStyle w:val="ui-provider"/>
          <w:szCs w:val="22"/>
        </w:rPr>
        <w:t xml:space="preserve"> within the cluster. There are a further two existing </w:t>
      </w:r>
      <w:r w:rsidR="00943D91" w:rsidRPr="00F0636F">
        <w:rPr>
          <w:rStyle w:val="ui-provider"/>
          <w:szCs w:val="22"/>
        </w:rPr>
        <w:t>communal heating systems</w:t>
      </w:r>
      <w:r w:rsidR="005708CB" w:rsidRPr="00F0636F">
        <w:rPr>
          <w:rStyle w:val="ui-provider"/>
          <w:szCs w:val="22"/>
        </w:rPr>
        <w:t xml:space="preserve"> just outside of the indicative heat network zone, one of which is gas</w:t>
      </w:r>
      <w:r w:rsidR="00DF2B58" w:rsidRPr="00F0636F">
        <w:rPr>
          <w:rStyle w:val="ui-provider"/>
          <w:szCs w:val="22"/>
        </w:rPr>
        <w:t>-</w:t>
      </w:r>
      <w:r w:rsidR="00045F9D" w:rsidRPr="00F0636F">
        <w:rPr>
          <w:rStyle w:val="ui-provider"/>
          <w:szCs w:val="22"/>
        </w:rPr>
        <w:t>fuelled,</w:t>
      </w:r>
      <w:r w:rsidR="005708CB" w:rsidRPr="00F0636F">
        <w:rPr>
          <w:rStyle w:val="ui-provider"/>
          <w:szCs w:val="22"/>
        </w:rPr>
        <w:t xml:space="preserve"> and the other is </w:t>
      </w:r>
      <w:r w:rsidR="00DF2B58" w:rsidRPr="00F0636F">
        <w:rPr>
          <w:rStyle w:val="ui-provider"/>
          <w:szCs w:val="22"/>
        </w:rPr>
        <w:t>CHP</w:t>
      </w:r>
      <w:r w:rsidR="005708CB" w:rsidRPr="00F0636F">
        <w:rPr>
          <w:rStyle w:val="ui-provider"/>
          <w:szCs w:val="22"/>
        </w:rPr>
        <w:t>.</w:t>
      </w:r>
      <w:r w:rsidR="005708CB" w:rsidRPr="00F0636F">
        <w:rPr>
          <w:rStyle w:val="ui-provider"/>
        </w:rPr>
        <w:t xml:space="preserve"> </w:t>
      </w:r>
    </w:p>
    <w:p w14:paraId="35475C5A" w14:textId="77777777" w:rsidR="00557C67" w:rsidRDefault="00557C67" w:rsidP="00557C67">
      <w:pPr>
        <w:pStyle w:val="Caption"/>
        <w:rPr>
          <w:color w:val="000000" w:themeColor="text1"/>
          <w:sz w:val="22"/>
          <w:szCs w:val="22"/>
        </w:rPr>
      </w:pPr>
      <w:r w:rsidRPr="00282A09">
        <w:rPr>
          <w:color w:val="000000" w:themeColor="text1"/>
          <w:sz w:val="22"/>
          <w:szCs w:val="22"/>
        </w:rPr>
        <w:t xml:space="preserve">Figure </w:t>
      </w:r>
      <w:r w:rsidRPr="00282A09">
        <w:rPr>
          <w:color w:val="000000" w:themeColor="text1"/>
          <w:sz w:val="22"/>
          <w:szCs w:val="22"/>
        </w:rPr>
        <w:fldChar w:fldCharType="begin"/>
      </w:r>
      <w:r w:rsidRPr="00282A09">
        <w:rPr>
          <w:color w:val="000000" w:themeColor="text1"/>
          <w:sz w:val="22"/>
          <w:szCs w:val="22"/>
        </w:rPr>
        <w:instrText xml:space="preserve"> SEQ Figure \* ARABIC </w:instrText>
      </w:r>
      <w:r w:rsidRPr="00282A09">
        <w:rPr>
          <w:color w:val="000000" w:themeColor="text1"/>
          <w:sz w:val="22"/>
          <w:szCs w:val="22"/>
        </w:rPr>
        <w:fldChar w:fldCharType="separate"/>
      </w:r>
      <w:r>
        <w:rPr>
          <w:noProof/>
          <w:color w:val="000000" w:themeColor="text1"/>
          <w:sz w:val="22"/>
          <w:szCs w:val="22"/>
        </w:rPr>
        <w:t>3</w:t>
      </w:r>
      <w:r w:rsidRPr="00282A09">
        <w:rPr>
          <w:color w:val="000000" w:themeColor="text1"/>
          <w:sz w:val="22"/>
          <w:szCs w:val="22"/>
        </w:rPr>
        <w:fldChar w:fldCharType="end"/>
      </w:r>
      <w:r w:rsidRPr="00282A09">
        <w:rPr>
          <w:color w:val="000000" w:themeColor="text1"/>
          <w:sz w:val="22"/>
          <w:szCs w:val="22"/>
        </w:rPr>
        <w:t>: Indicative Heat Network Zone 3: Towers, East Kilbride</w:t>
      </w:r>
    </w:p>
    <w:p w14:paraId="167ED5C4" w14:textId="45889B65" w:rsidR="00DE45B3" w:rsidRPr="00F0636F" w:rsidRDefault="00DE45B3" w:rsidP="00DE45B3">
      <w:pPr>
        <w:pStyle w:val="Caption"/>
        <w:keepNext/>
        <w:rPr>
          <w:i w:val="0"/>
          <w:iCs w:val="0"/>
          <w:color w:val="auto"/>
          <w:sz w:val="22"/>
          <w:szCs w:val="22"/>
        </w:rPr>
      </w:pPr>
      <w:r w:rsidRPr="00F0636F">
        <w:rPr>
          <w:i w:val="0"/>
          <w:iCs w:val="0"/>
          <w:color w:val="auto"/>
          <w:sz w:val="22"/>
          <w:szCs w:val="22"/>
        </w:rPr>
        <w:t xml:space="preserve">Table </w:t>
      </w:r>
      <w:r w:rsidR="00056A04" w:rsidRPr="00F0636F">
        <w:rPr>
          <w:i w:val="0"/>
          <w:iCs w:val="0"/>
          <w:color w:val="auto"/>
          <w:sz w:val="22"/>
          <w:szCs w:val="22"/>
        </w:rPr>
        <w:fldChar w:fldCharType="begin"/>
      </w:r>
      <w:r w:rsidR="00056A04" w:rsidRPr="00F0636F">
        <w:rPr>
          <w:i w:val="0"/>
          <w:iCs w:val="0"/>
          <w:color w:val="auto"/>
          <w:sz w:val="22"/>
          <w:szCs w:val="22"/>
        </w:rPr>
        <w:instrText xml:space="preserve"> SEQ Table \* ARABIC </w:instrText>
      </w:r>
      <w:r w:rsidR="00056A04" w:rsidRPr="00F0636F">
        <w:rPr>
          <w:i w:val="0"/>
          <w:iCs w:val="0"/>
          <w:color w:val="auto"/>
          <w:sz w:val="22"/>
          <w:szCs w:val="22"/>
        </w:rPr>
        <w:fldChar w:fldCharType="separate"/>
      </w:r>
      <w:r w:rsidR="00044108">
        <w:rPr>
          <w:i w:val="0"/>
          <w:iCs w:val="0"/>
          <w:noProof/>
          <w:color w:val="auto"/>
          <w:sz w:val="22"/>
          <w:szCs w:val="22"/>
        </w:rPr>
        <w:t>3</w:t>
      </w:r>
      <w:r w:rsidR="00056A04" w:rsidRPr="00F0636F">
        <w:rPr>
          <w:i w:val="0"/>
          <w:iCs w:val="0"/>
          <w:noProof/>
          <w:color w:val="auto"/>
          <w:sz w:val="22"/>
          <w:szCs w:val="22"/>
        </w:rPr>
        <w:fldChar w:fldCharType="end"/>
      </w:r>
      <w:r w:rsidR="00197345" w:rsidRPr="00F0636F">
        <w:rPr>
          <w:i w:val="0"/>
          <w:iCs w:val="0"/>
          <w:noProof/>
          <w:color w:val="auto"/>
          <w:sz w:val="22"/>
          <w:szCs w:val="22"/>
        </w:rPr>
        <w:t xml:space="preserve">: </w:t>
      </w:r>
      <w:r w:rsidR="00197345" w:rsidRPr="00F0636F">
        <w:rPr>
          <w:i w:val="0"/>
          <w:iCs w:val="0"/>
          <w:color w:val="auto"/>
          <w:sz w:val="22"/>
          <w:szCs w:val="22"/>
        </w:rPr>
        <w:t>Breakdown of existing heat networks by proximity and fuel type in Towers, East Kilbride</w:t>
      </w:r>
    </w:p>
    <w:tbl>
      <w:tblPr>
        <w:tblW w:w="9713" w:type="dxa"/>
        <w:tblCellMar>
          <w:top w:w="15" w:type="dxa"/>
          <w:bottom w:w="15" w:type="dxa"/>
        </w:tblCellMar>
        <w:tblLook w:val="04A0" w:firstRow="1" w:lastRow="0" w:firstColumn="1" w:lastColumn="0" w:noHBand="0" w:noVBand="1"/>
      </w:tblPr>
      <w:tblGrid>
        <w:gridCol w:w="2828"/>
        <w:gridCol w:w="1982"/>
        <w:gridCol w:w="1988"/>
        <w:gridCol w:w="1574"/>
        <w:gridCol w:w="1341"/>
      </w:tblGrid>
      <w:tr w:rsidR="00BA30A9" w:rsidRPr="00F0636F" w14:paraId="4B210F37" w14:textId="4CA67CF2" w:rsidTr="00DA7152">
        <w:trPr>
          <w:trHeight w:val="536"/>
        </w:trPr>
        <w:tc>
          <w:tcPr>
            <w:tcW w:w="2828" w:type="dxa"/>
            <w:tcBorders>
              <w:top w:val="single" w:sz="4" w:space="0" w:color="auto"/>
              <w:left w:val="single" w:sz="4" w:space="0" w:color="auto"/>
              <w:bottom w:val="single" w:sz="4" w:space="0" w:color="auto"/>
              <w:right w:val="single" w:sz="4" w:space="0" w:color="auto"/>
            </w:tcBorders>
            <w:shd w:val="clear" w:color="auto" w:fill="F2F2F2"/>
            <w:hideMark/>
          </w:tcPr>
          <w:p w14:paraId="2225133F" w14:textId="77777777" w:rsidR="00DE45B3" w:rsidRPr="00F0636F" w:rsidRDefault="00DE45B3" w:rsidP="007F2FA0">
            <w:pPr>
              <w:pStyle w:val="CWNormal"/>
              <w:spacing w:after="0" w:line="240" w:lineRule="auto"/>
              <w:rPr>
                <w:b/>
                <w:color w:val="000000" w:themeColor="text1"/>
                <w:szCs w:val="22"/>
              </w:rPr>
            </w:pPr>
            <w:r w:rsidRPr="00F0636F">
              <w:rPr>
                <w:b/>
                <w:color w:val="000000" w:themeColor="text1"/>
                <w:szCs w:val="22"/>
              </w:rPr>
              <w:t>Name</w:t>
            </w:r>
          </w:p>
        </w:tc>
        <w:tc>
          <w:tcPr>
            <w:tcW w:w="1982" w:type="dxa"/>
            <w:tcBorders>
              <w:top w:val="single" w:sz="4" w:space="0" w:color="auto"/>
              <w:left w:val="single" w:sz="4" w:space="0" w:color="auto"/>
              <w:bottom w:val="single" w:sz="4" w:space="0" w:color="auto"/>
              <w:right w:val="single" w:sz="4" w:space="0" w:color="auto"/>
            </w:tcBorders>
            <w:shd w:val="clear" w:color="auto" w:fill="F2F2F2"/>
            <w:hideMark/>
          </w:tcPr>
          <w:p w14:paraId="03601DA6" w14:textId="77777777" w:rsidR="00DE45B3" w:rsidRPr="00F0636F" w:rsidRDefault="00DE45B3" w:rsidP="007F2FA0">
            <w:pPr>
              <w:pStyle w:val="CWNormal"/>
              <w:spacing w:after="0" w:line="240" w:lineRule="auto"/>
              <w:rPr>
                <w:b/>
                <w:color w:val="000000" w:themeColor="text1"/>
                <w:szCs w:val="22"/>
              </w:rPr>
            </w:pPr>
            <w:r w:rsidRPr="00F0636F">
              <w:rPr>
                <w:b/>
                <w:color w:val="000000" w:themeColor="text1"/>
                <w:szCs w:val="22"/>
              </w:rPr>
              <w:t>Proximity</w:t>
            </w:r>
          </w:p>
        </w:tc>
        <w:tc>
          <w:tcPr>
            <w:tcW w:w="1988" w:type="dxa"/>
            <w:tcBorders>
              <w:top w:val="single" w:sz="4" w:space="0" w:color="auto"/>
              <w:left w:val="single" w:sz="4" w:space="0" w:color="auto"/>
              <w:bottom w:val="single" w:sz="4" w:space="0" w:color="auto"/>
              <w:right w:val="single" w:sz="4" w:space="0" w:color="auto"/>
            </w:tcBorders>
            <w:shd w:val="clear" w:color="auto" w:fill="F2F2F2"/>
            <w:hideMark/>
          </w:tcPr>
          <w:p w14:paraId="195E20E7" w14:textId="77777777" w:rsidR="00DE45B3" w:rsidRPr="00F0636F" w:rsidRDefault="00DE45B3" w:rsidP="007F2FA0">
            <w:pPr>
              <w:pStyle w:val="CWNormal"/>
              <w:spacing w:after="0" w:line="240" w:lineRule="auto"/>
              <w:rPr>
                <w:b/>
                <w:color w:val="000000" w:themeColor="text1"/>
                <w:szCs w:val="22"/>
              </w:rPr>
            </w:pPr>
            <w:r w:rsidRPr="00F0636F">
              <w:rPr>
                <w:b/>
                <w:color w:val="000000" w:themeColor="text1"/>
                <w:szCs w:val="22"/>
              </w:rPr>
              <w:t>Description</w:t>
            </w:r>
          </w:p>
        </w:tc>
        <w:tc>
          <w:tcPr>
            <w:tcW w:w="1574" w:type="dxa"/>
            <w:tcBorders>
              <w:top w:val="single" w:sz="4" w:space="0" w:color="auto"/>
              <w:left w:val="single" w:sz="4" w:space="0" w:color="auto"/>
              <w:bottom w:val="single" w:sz="4" w:space="0" w:color="auto"/>
              <w:right w:val="single" w:sz="4" w:space="0" w:color="auto"/>
            </w:tcBorders>
            <w:shd w:val="clear" w:color="auto" w:fill="F2F2F2"/>
          </w:tcPr>
          <w:p w14:paraId="5EC2E60F" w14:textId="10B09634" w:rsidR="006C73A1" w:rsidRPr="00F0636F" w:rsidRDefault="006C73A1" w:rsidP="007F2FA0">
            <w:pPr>
              <w:pStyle w:val="CWNormal"/>
              <w:spacing w:after="0" w:line="240" w:lineRule="auto"/>
              <w:rPr>
                <w:b/>
                <w:color w:val="000000" w:themeColor="text1"/>
                <w:szCs w:val="22"/>
              </w:rPr>
            </w:pPr>
            <w:r w:rsidRPr="00F0636F">
              <w:rPr>
                <w:b/>
                <w:color w:val="000000" w:themeColor="text1"/>
                <w:szCs w:val="22"/>
              </w:rPr>
              <w:t>Connections to Buildings</w:t>
            </w:r>
          </w:p>
        </w:tc>
        <w:tc>
          <w:tcPr>
            <w:tcW w:w="1341" w:type="dxa"/>
            <w:tcBorders>
              <w:top w:val="single" w:sz="4" w:space="0" w:color="auto"/>
              <w:left w:val="single" w:sz="4" w:space="0" w:color="auto"/>
              <w:bottom w:val="single" w:sz="4" w:space="0" w:color="auto"/>
              <w:right w:val="single" w:sz="4" w:space="0" w:color="auto"/>
            </w:tcBorders>
            <w:shd w:val="clear" w:color="auto" w:fill="F2F2F2"/>
          </w:tcPr>
          <w:p w14:paraId="10742272" w14:textId="5FE9CF03" w:rsidR="006C73A1" w:rsidRPr="00F0636F" w:rsidRDefault="006C73A1" w:rsidP="007F2FA0">
            <w:pPr>
              <w:pStyle w:val="CWNormal"/>
              <w:spacing w:after="0" w:line="240" w:lineRule="auto"/>
              <w:rPr>
                <w:b/>
                <w:color w:val="000000" w:themeColor="text1"/>
                <w:szCs w:val="22"/>
              </w:rPr>
            </w:pPr>
            <w:r w:rsidRPr="00F0636F">
              <w:rPr>
                <w:b/>
                <w:color w:val="000000" w:themeColor="text1"/>
                <w:szCs w:val="22"/>
              </w:rPr>
              <w:t xml:space="preserve">Number of </w:t>
            </w:r>
            <w:r w:rsidR="00883FF4" w:rsidRPr="00F0636F">
              <w:rPr>
                <w:b/>
                <w:color w:val="000000" w:themeColor="text1"/>
                <w:szCs w:val="22"/>
              </w:rPr>
              <w:t>customers</w:t>
            </w:r>
          </w:p>
        </w:tc>
      </w:tr>
      <w:tr w:rsidR="00BA30A9" w:rsidRPr="00F0636F" w14:paraId="05E86896" w14:textId="14B8635D" w:rsidTr="00DA7152">
        <w:trPr>
          <w:trHeight w:val="49"/>
        </w:trPr>
        <w:tc>
          <w:tcPr>
            <w:tcW w:w="2828" w:type="dxa"/>
            <w:tcBorders>
              <w:top w:val="single" w:sz="4" w:space="0" w:color="auto"/>
              <w:left w:val="single" w:sz="4" w:space="0" w:color="auto"/>
              <w:bottom w:val="single" w:sz="4" w:space="0" w:color="auto"/>
              <w:right w:val="single" w:sz="4" w:space="0" w:color="auto"/>
            </w:tcBorders>
            <w:vAlign w:val="center"/>
            <w:hideMark/>
          </w:tcPr>
          <w:p w14:paraId="5D4C8B46" w14:textId="6A0D949E" w:rsidR="00DE45B3" w:rsidRPr="00F0636F" w:rsidRDefault="00DE45B3" w:rsidP="007F2FA0">
            <w:pPr>
              <w:pStyle w:val="CWNormal"/>
              <w:spacing w:after="0" w:line="240" w:lineRule="auto"/>
              <w:rPr>
                <w:color w:val="000000" w:themeColor="text1"/>
                <w:szCs w:val="22"/>
              </w:rPr>
            </w:pPr>
            <w:r w:rsidRPr="00F0636F">
              <w:rPr>
                <w:color w:val="000000" w:themeColor="text1"/>
                <w:szCs w:val="22"/>
              </w:rPr>
              <w:t>White</w:t>
            </w:r>
            <w:r w:rsidR="002241B7" w:rsidRPr="00F0636F">
              <w:rPr>
                <w:color w:val="000000" w:themeColor="text1"/>
                <w:szCs w:val="22"/>
              </w:rPr>
              <w:t xml:space="preserve"> C</w:t>
            </w:r>
            <w:r w:rsidRPr="00F0636F">
              <w:rPr>
                <w:color w:val="000000" w:themeColor="text1"/>
                <w:szCs w:val="22"/>
              </w:rPr>
              <w:t>art Tower</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C87DA04"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Within cluster</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2C3A045"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Natural gas boiler</w:t>
            </w:r>
          </w:p>
        </w:tc>
        <w:tc>
          <w:tcPr>
            <w:tcW w:w="1574" w:type="dxa"/>
            <w:tcBorders>
              <w:top w:val="single" w:sz="4" w:space="0" w:color="auto"/>
              <w:left w:val="single" w:sz="4" w:space="0" w:color="auto"/>
              <w:bottom w:val="single" w:sz="4" w:space="0" w:color="auto"/>
              <w:right w:val="single" w:sz="4" w:space="0" w:color="auto"/>
            </w:tcBorders>
          </w:tcPr>
          <w:p w14:paraId="5EF76ED1" w14:textId="3797BA84" w:rsidR="006C73A1" w:rsidRPr="00F0636F" w:rsidRDefault="006C73A1" w:rsidP="00DB09C4">
            <w:pPr>
              <w:pStyle w:val="CWNormal"/>
              <w:spacing w:after="0" w:line="240" w:lineRule="auto"/>
              <w:jc w:val="center"/>
              <w:rPr>
                <w:color w:val="000000" w:themeColor="text1"/>
                <w:szCs w:val="22"/>
              </w:rPr>
            </w:pPr>
            <w:r w:rsidRPr="00F0636F">
              <w:rPr>
                <w:color w:val="000000" w:themeColor="text1"/>
                <w:szCs w:val="22"/>
              </w:rPr>
              <w:t>1</w:t>
            </w:r>
          </w:p>
        </w:tc>
        <w:tc>
          <w:tcPr>
            <w:tcW w:w="1341" w:type="dxa"/>
            <w:tcBorders>
              <w:top w:val="single" w:sz="4" w:space="0" w:color="auto"/>
              <w:left w:val="single" w:sz="4" w:space="0" w:color="auto"/>
              <w:bottom w:val="single" w:sz="4" w:space="0" w:color="auto"/>
              <w:right w:val="single" w:sz="4" w:space="0" w:color="auto"/>
            </w:tcBorders>
          </w:tcPr>
          <w:p w14:paraId="623F98FB" w14:textId="6D984127" w:rsidR="004044D3" w:rsidRPr="00F0636F" w:rsidRDefault="004044D3" w:rsidP="00DB09C4">
            <w:pPr>
              <w:pStyle w:val="CWNormal"/>
              <w:spacing w:after="0" w:line="240" w:lineRule="auto"/>
              <w:jc w:val="center"/>
              <w:rPr>
                <w:color w:val="000000" w:themeColor="text1"/>
                <w:szCs w:val="22"/>
              </w:rPr>
            </w:pPr>
            <w:r w:rsidRPr="00F0636F">
              <w:rPr>
                <w:color w:val="000000" w:themeColor="text1"/>
                <w:szCs w:val="22"/>
              </w:rPr>
              <w:t>1</w:t>
            </w:r>
            <w:r w:rsidR="0058309E" w:rsidRPr="00F0636F">
              <w:rPr>
                <w:color w:val="000000" w:themeColor="text1"/>
                <w:szCs w:val="22"/>
              </w:rPr>
              <w:t>08</w:t>
            </w:r>
          </w:p>
        </w:tc>
      </w:tr>
      <w:tr w:rsidR="00BA30A9" w:rsidRPr="00F0636F" w14:paraId="6B158CB5" w14:textId="3078F9AE" w:rsidTr="00DA7152">
        <w:trPr>
          <w:trHeight w:val="49"/>
        </w:trPr>
        <w:tc>
          <w:tcPr>
            <w:tcW w:w="2828" w:type="dxa"/>
            <w:tcBorders>
              <w:top w:val="single" w:sz="4" w:space="0" w:color="auto"/>
              <w:left w:val="single" w:sz="4" w:space="0" w:color="auto"/>
              <w:bottom w:val="single" w:sz="4" w:space="0" w:color="auto"/>
              <w:right w:val="single" w:sz="4" w:space="0" w:color="auto"/>
            </w:tcBorders>
            <w:vAlign w:val="center"/>
            <w:hideMark/>
          </w:tcPr>
          <w:p w14:paraId="4000FD16"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Clyde Tower</w:t>
            </w:r>
          </w:p>
        </w:tc>
        <w:tc>
          <w:tcPr>
            <w:tcW w:w="1982" w:type="dxa"/>
            <w:tcBorders>
              <w:top w:val="single" w:sz="4" w:space="0" w:color="auto"/>
              <w:left w:val="single" w:sz="4" w:space="0" w:color="auto"/>
              <w:bottom w:val="single" w:sz="4" w:space="0" w:color="auto"/>
              <w:right w:val="single" w:sz="4" w:space="0" w:color="auto"/>
            </w:tcBorders>
            <w:vAlign w:val="center"/>
            <w:hideMark/>
          </w:tcPr>
          <w:p w14:paraId="00FA107C"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Within cluster</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4571035"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Natural gas boiler</w:t>
            </w:r>
          </w:p>
        </w:tc>
        <w:tc>
          <w:tcPr>
            <w:tcW w:w="1574" w:type="dxa"/>
            <w:tcBorders>
              <w:top w:val="single" w:sz="4" w:space="0" w:color="auto"/>
              <w:left w:val="single" w:sz="4" w:space="0" w:color="auto"/>
              <w:bottom w:val="single" w:sz="4" w:space="0" w:color="auto"/>
              <w:right w:val="single" w:sz="4" w:space="0" w:color="auto"/>
            </w:tcBorders>
          </w:tcPr>
          <w:p w14:paraId="1FE78D72" w14:textId="2AA4AF2B" w:rsidR="006C73A1" w:rsidRPr="00F0636F" w:rsidRDefault="006C73A1" w:rsidP="00DB09C4">
            <w:pPr>
              <w:pStyle w:val="CWNormal"/>
              <w:spacing w:after="0" w:line="240" w:lineRule="auto"/>
              <w:jc w:val="center"/>
              <w:rPr>
                <w:color w:val="000000" w:themeColor="text1"/>
                <w:szCs w:val="22"/>
              </w:rPr>
            </w:pPr>
            <w:r w:rsidRPr="00F0636F">
              <w:rPr>
                <w:color w:val="000000" w:themeColor="text1"/>
                <w:szCs w:val="22"/>
              </w:rPr>
              <w:t>1</w:t>
            </w:r>
          </w:p>
        </w:tc>
        <w:tc>
          <w:tcPr>
            <w:tcW w:w="1341" w:type="dxa"/>
            <w:tcBorders>
              <w:top w:val="single" w:sz="4" w:space="0" w:color="auto"/>
              <w:left w:val="single" w:sz="4" w:space="0" w:color="auto"/>
              <w:bottom w:val="single" w:sz="4" w:space="0" w:color="auto"/>
              <w:right w:val="single" w:sz="4" w:space="0" w:color="auto"/>
            </w:tcBorders>
          </w:tcPr>
          <w:p w14:paraId="496812D0" w14:textId="749D3A26" w:rsidR="00E174DF" w:rsidRPr="00F0636F" w:rsidRDefault="00E174DF" w:rsidP="00DB09C4">
            <w:pPr>
              <w:pStyle w:val="CWNormal"/>
              <w:spacing w:after="0" w:line="240" w:lineRule="auto"/>
              <w:jc w:val="center"/>
              <w:rPr>
                <w:color w:val="000000" w:themeColor="text1"/>
                <w:szCs w:val="22"/>
              </w:rPr>
            </w:pPr>
            <w:r w:rsidRPr="00F0636F">
              <w:rPr>
                <w:color w:val="000000" w:themeColor="text1"/>
                <w:szCs w:val="22"/>
              </w:rPr>
              <w:t>114</w:t>
            </w:r>
          </w:p>
        </w:tc>
      </w:tr>
      <w:tr w:rsidR="00BA30A9" w:rsidRPr="00F0636F" w14:paraId="66225A83" w14:textId="2B84FBA2" w:rsidTr="00DA7152">
        <w:trPr>
          <w:trHeight w:val="49"/>
        </w:trPr>
        <w:tc>
          <w:tcPr>
            <w:tcW w:w="2828" w:type="dxa"/>
            <w:tcBorders>
              <w:top w:val="single" w:sz="4" w:space="0" w:color="auto"/>
              <w:left w:val="single" w:sz="4" w:space="0" w:color="auto"/>
              <w:bottom w:val="single" w:sz="4" w:space="0" w:color="auto"/>
              <w:right w:val="single" w:sz="4" w:space="0" w:color="auto"/>
            </w:tcBorders>
            <w:vAlign w:val="center"/>
            <w:hideMark/>
          </w:tcPr>
          <w:p w14:paraId="34C3DDB9"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Calder Tower</w:t>
            </w:r>
          </w:p>
        </w:tc>
        <w:tc>
          <w:tcPr>
            <w:tcW w:w="1982" w:type="dxa"/>
            <w:tcBorders>
              <w:top w:val="single" w:sz="4" w:space="0" w:color="auto"/>
              <w:left w:val="single" w:sz="4" w:space="0" w:color="auto"/>
              <w:bottom w:val="single" w:sz="4" w:space="0" w:color="auto"/>
              <w:right w:val="single" w:sz="4" w:space="0" w:color="auto"/>
            </w:tcBorders>
            <w:vAlign w:val="center"/>
            <w:hideMark/>
          </w:tcPr>
          <w:p w14:paraId="591DDBE5"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Within cluster</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989CA4A"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Natural gas boiler</w:t>
            </w:r>
          </w:p>
        </w:tc>
        <w:tc>
          <w:tcPr>
            <w:tcW w:w="1574" w:type="dxa"/>
            <w:tcBorders>
              <w:top w:val="single" w:sz="4" w:space="0" w:color="auto"/>
              <w:left w:val="single" w:sz="4" w:space="0" w:color="auto"/>
              <w:bottom w:val="single" w:sz="4" w:space="0" w:color="auto"/>
              <w:right w:val="single" w:sz="4" w:space="0" w:color="auto"/>
            </w:tcBorders>
          </w:tcPr>
          <w:p w14:paraId="705EF7B9" w14:textId="1AA6E7F8" w:rsidR="006C73A1" w:rsidRPr="00F0636F" w:rsidRDefault="006C73A1" w:rsidP="00DB09C4">
            <w:pPr>
              <w:pStyle w:val="CWNormal"/>
              <w:spacing w:after="0" w:line="240" w:lineRule="auto"/>
              <w:jc w:val="center"/>
              <w:rPr>
                <w:color w:val="000000" w:themeColor="text1"/>
                <w:szCs w:val="22"/>
              </w:rPr>
            </w:pPr>
            <w:r w:rsidRPr="00F0636F">
              <w:rPr>
                <w:color w:val="000000" w:themeColor="text1"/>
                <w:szCs w:val="22"/>
              </w:rPr>
              <w:t>1</w:t>
            </w:r>
          </w:p>
        </w:tc>
        <w:tc>
          <w:tcPr>
            <w:tcW w:w="1341" w:type="dxa"/>
            <w:tcBorders>
              <w:top w:val="single" w:sz="4" w:space="0" w:color="auto"/>
              <w:left w:val="single" w:sz="4" w:space="0" w:color="auto"/>
              <w:bottom w:val="single" w:sz="4" w:space="0" w:color="auto"/>
              <w:right w:val="single" w:sz="4" w:space="0" w:color="auto"/>
            </w:tcBorders>
          </w:tcPr>
          <w:p w14:paraId="3BCE2B82" w14:textId="5646076C" w:rsidR="00E174DF" w:rsidRPr="00F0636F" w:rsidRDefault="00E174DF" w:rsidP="00DB09C4">
            <w:pPr>
              <w:pStyle w:val="CWNormal"/>
              <w:spacing w:after="0" w:line="240" w:lineRule="auto"/>
              <w:jc w:val="center"/>
              <w:rPr>
                <w:color w:val="000000" w:themeColor="text1"/>
                <w:szCs w:val="22"/>
              </w:rPr>
            </w:pPr>
            <w:r w:rsidRPr="00F0636F">
              <w:rPr>
                <w:color w:val="000000" w:themeColor="text1"/>
                <w:szCs w:val="22"/>
              </w:rPr>
              <w:t>9</w:t>
            </w:r>
            <w:r w:rsidR="004044D3" w:rsidRPr="00F0636F">
              <w:rPr>
                <w:color w:val="000000" w:themeColor="text1"/>
                <w:szCs w:val="22"/>
              </w:rPr>
              <w:t>1</w:t>
            </w:r>
          </w:p>
        </w:tc>
      </w:tr>
      <w:tr w:rsidR="00BA30A9" w:rsidRPr="00F0636F" w14:paraId="0E99C51D" w14:textId="06683818" w:rsidTr="00DA7152">
        <w:trPr>
          <w:trHeight w:val="49"/>
        </w:trPr>
        <w:tc>
          <w:tcPr>
            <w:tcW w:w="2828" w:type="dxa"/>
            <w:tcBorders>
              <w:top w:val="single" w:sz="4" w:space="0" w:color="auto"/>
              <w:left w:val="single" w:sz="4" w:space="0" w:color="auto"/>
              <w:bottom w:val="single" w:sz="4" w:space="0" w:color="auto"/>
              <w:right w:val="single" w:sz="4" w:space="0" w:color="auto"/>
            </w:tcBorders>
            <w:vAlign w:val="center"/>
            <w:hideMark/>
          </w:tcPr>
          <w:p w14:paraId="4EF7476E"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James Watt Avenue/Scottish Enterprise Tech Park</w:t>
            </w:r>
          </w:p>
        </w:tc>
        <w:tc>
          <w:tcPr>
            <w:tcW w:w="1982" w:type="dxa"/>
            <w:tcBorders>
              <w:top w:val="single" w:sz="4" w:space="0" w:color="auto"/>
              <w:left w:val="single" w:sz="4" w:space="0" w:color="auto"/>
              <w:bottom w:val="single" w:sz="4" w:space="0" w:color="auto"/>
              <w:right w:val="single" w:sz="4" w:space="0" w:color="auto"/>
            </w:tcBorders>
            <w:vAlign w:val="center"/>
            <w:hideMark/>
          </w:tcPr>
          <w:p w14:paraId="7F7C19C1"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Outside cluster</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6F4F64D"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Natural gas boiler</w:t>
            </w:r>
          </w:p>
        </w:tc>
        <w:tc>
          <w:tcPr>
            <w:tcW w:w="1574" w:type="dxa"/>
            <w:tcBorders>
              <w:top w:val="single" w:sz="4" w:space="0" w:color="auto"/>
              <w:left w:val="single" w:sz="4" w:space="0" w:color="auto"/>
              <w:bottom w:val="single" w:sz="4" w:space="0" w:color="auto"/>
              <w:right w:val="single" w:sz="4" w:space="0" w:color="auto"/>
            </w:tcBorders>
          </w:tcPr>
          <w:p w14:paraId="2EFD06BE" w14:textId="0E96623C" w:rsidR="008A08C9" w:rsidRPr="00F0636F" w:rsidRDefault="008A08C9" w:rsidP="00DB09C4">
            <w:pPr>
              <w:pStyle w:val="CWNormal"/>
              <w:spacing w:after="0" w:line="240" w:lineRule="auto"/>
              <w:jc w:val="center"/>
              <w:rPr>
                <w:color w:val="000000" w:themeColor="text1"/>
                <w:szCs w:val="22"/>
              </w:rPr>
            </w:pPr>
            <w:r w:rsidRPr="00F0636F">
              <w:rPr>
                <w:color w:val="000000" w:themeColor="text1"/>
                <w:szCs w:val="22"/>
              </w:rPr>
              <w:t>1</w:t>
            </w:r>
          </w:p>
        </w:tc>
        <w:tc>
          <w:tcPr>
            <w:tcW w:w="1341" w:type="dxa"/>
            <w:tcBorders>
              <w:top w:val="single" w:sz="4" w:space="0" w:color="auto"/>
              <w:left w:val="single" w:sz="4" w:space="0" w:color="auto"/>
              <w:bottom w:val="single" w:sz="4" w:space="0" w:color="auto"/>
              <w:right w:val="single" w:sz="4" w:space="0" w:color="auto"/>
            </w:tcBorders>
          </w:tcPr>
          <w:p w14:paraId="73726D34" w14:textId="0AE0B066" w:rsidR="00E174DF" w:rsidRPr="00F0636F" w:rsidRDefault="00E174DF" w:rsidP="00DB09C4">
            <w:pPr>
              <w:pStyle w:val="CWNormal"/>
              <w:spacing w:after="0" w:line="240" w:lineRule="auto"/>
              <w:jc w:val="center"/>
              <w:rPr>
                <w:color w:val="000000" w:themeColor="text1"/>
                <w:szCs w:val="22"/>
              </w:rPr>
            </w:pPr>
            <w:r w:rsidRPr="00F0636F">
              <w:rPr>
                <w:color w:val="000000" w:themeColor="text1"/>
                <w:szCs w:val="22"/>
              </w:rPr>
              <w:t>30</w:t>
            </w:r>
          </w:p>
        </w:tc>
      </w:tr>
      <w:tr w:rsidR="00BA30A9" w:rsidRPr="00F0636F" w14:paraId="2E7B3DBF" w14:textId="181C4DE5" w:rsidTr="00DA7152">
        <w:trPr>
          <w:trHeight w:val="49"/>
        </w:trPr>
        <w:tc>
          <w:tcPr>
            <w:tcW w:w="2828" w:type="dxa"/>
            <w:tcBorders>
              <w:top w:val="single" w:sz="4" w:space="0" w:color="auto"/>
              <w:left w:val="single" w:sz="4" w:space="0" w:color="auto"/>
              <w:bottom w:val="single" w:sz="4" w:space="0" w:color="auto"/>
              <w:right w:val="single" w:sz="4" w:space="0" w:color="auto"/>
            </w:tcBorders>
            <w:vAlign w:val="center"/>
            <w:hideMark/>
          </w:tcPr>
          <w:p w14:paraId="3C2B948B"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Nasmyth Building</w:t>
            </w:r>
          </w:p>
        </w:tc>
        <w:tc>
          <w:tcPr>
            <w:tcW w:w="1982" w:type="dxa"/>
            <w:tcBorders>
              <w:top w:val="single" w:sz="4" w:space="0" w:color="auto"/>
              <w:left w:val="single" w:sz="4" w:space="0" w:color="auto"/>
              <w:bottom w:val="single" w:sz="4" w:space="0" w:color="auto"/>
              <w:right w:val="single" w:sz="4" w:space="0" w:color="auto"/>
            </w:tcBorders>
            <w:vAlign w:val="center"/>
            <w:hideMark/>
          </w:tcPr>
          <w:p w14:paraId="6EEE7C5F"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Outside cluster</w:t>
            </w:r>
          </w:p>
        </w:tc>
        <w:tc>
          <w:tcPr>
            <w:tcW w:w="1988" w:type="dxa"/>
            <w:tcBorders>
              <w:top w:val="single" w:sz="4" w:space="0" w:color="auto"/>
              <w:left w:val="single" w:sz="4" w:space="0" w:color="auto"/>
              <w:bottom w:val="single" w:sz="4" w:space="0" w:color="auto"/>
              <w:right w:val="single" w:sz="4" w:space="0" w:color="auto"/>
            </w:tcBorders>
            <w:vAlign w:val="center"/>
            <w:hideMark/>
          </w:tcPr>
          <w:p w14:paraId="4E264D95" w14:textId="77777777" w:rsidR="00DE45B3" w:rsidRPr="00F0636F" w:rsidRDefault="00DE45B3" w:rsidP="007F2FA0">
            <w:pPr>
              <w:pStyle w:val="CWNormal"/>
              <w:spacing w:after="0" w:line="240" w:lineRule="auto"/>
              <w:rPr>
                <w:color w:val="000000" w:themeColor="text1"/>
                <w:szCs w:val="22"/>
              </w:rPr>
            </w:pPr>
            <w:r w:rsidRPr="00F0636F">
              <w:rPr>
                <w:color w:val="000000" w:themeColor="text1"/>
                <w:szCs w:val="22"/>
              </w:rPr>
              <w:t>CHP plant</w:t>
            </w:r>
          </w:p>
        </w:tc>
        <w:tc>
          <w:tcPr>
            <w:tcW w:w="1574" w:type="dxa"/>
            <w:tcBorders>
              <w:top w:val="single" w:sz="4" w:space="0" w:color="auto"/>
              <w:left w:val="single" w:sz="4" w:space="0" w:color="auto"/>
              <w:bottom w:val="single" w:sz="4" w:space="0" w:color="auto"/>
              <w:right w:val="single" w:sz="4" w:space="0" w:color="auto"/>
            </w:tcBorders>
          </w:tcPr>
          <w:p w14:paraId="1F4456DE" w14:textId="5F310A3F" w:rsidR="006C73A1" w:rsidRPr="00F0636F" w:rsidRDefault="006C73A1" w:rsidP="00DB09C4">
            <w:pPr>
              <w:pStyle w:val="CWNormal"/>
              <w:spacing w:after="0" w:line="240" w:lineRule="auto"/>
              <w:jc w:val="center"/>
              <w:rPr>
                <w:color w:val="000000" w:themeColor="text1"/>
                <w:szCs w:val="22"/>
              </w:rPr>
            </w:pPr>
            <w:r w:rsidRPr="00F0636F">
              <w:rPr>
                <w:color w:val="000000" w:themeColor="text1"/>
                <w:szCs w:val="22"/>
              </w:rPr>
              <w:t>1</w:t>
            </w:r>
          </w:p>
        </w:tc>
        <w:tc>
          <w:tcPr>
            <w:tcW w:w="1341" w:type="dxa"/>
            <w:tcBorders>
              <w:top w:val="single" w:sz="4" w:space="0" w:color="auto"/>
              <w:left w:val="single" w:sz="4" w:space="0" w:color="auto"/>
              <w:bottom w:val="single" w:sz="4" w:space="0" w:color="auto"/>
              <w:right w:val="single" w:sz="4" w:space="0" w:color="auto"/>
            </w:tcBorders>
          </w:tcPr>
          <w:p w14:paraId="2EB43967" w14:textId="0E5B6BAE" w:rsidR="00BF6364" w:rsidRPr="00F0636F" w:rsidRDefault="00BF6364" w:rsidP="00DB09C4">
            <w:pPr>
              <w:pStyle w:val="CWNormal"/>
              <w:spacing w:after="0" w:line="240" w:lineRule="auto"/>
              <w:jc w:val="center"/>
              <w:rPr>
                <w:color w:val="000000" w:themeColor="text1"/>
                <w:szCs w:val="22"/>
              </w:rPr>
            </w:pPr>
            <w:r w:rsidRPr="00F0636F">
              <w:rPr>
                <w:color w:val="000000" w:themeColor="text1"/>
                <w:szCs w:val="22"/>
              </w:rPr>
              <w:t>70</w:t>
            </w:r>
          </w:p>
        </w:tc>
      </w:tr>
    </w:tbl>
    <w:p w14:paraId="723C45E3" w14:textId="77777777" w:rsidR="00DE45B3" w:rsidRPr="00F0636F" w:rsidRDefault="00DE45B3" w:rsidP="00DE45B3">
      <w:pPr>
        <w:pStyle w:val="CWNormal"/>
      </w:pPr>
    </w:p>
    <w:p w14:paraId="4A5474B1" w14:textId="77777777" w:rsidR="00557C67" w:rsidRDefault="00557C67">
      <w:pPr>
        <w:spacing w:line="240" w:lineRule="auto"/>
        <w:rPr>
          <w:b/>
          <w:bCs/>
        </w:rPr>
      </w:pPr>
      <w:bookmarkStart w:id="37" w:name="_Ref153524791"/>
      <w:bookmarkStart w:id="38" w:name="_Toc168493513"/>
      <w:r>
        <w:rPr>
          <w:b/>
          <w:bCs/>
        </w:rPr>
        <w:br w:type="page"/>
      </w:r>
    </w:p>
    <w:p w14:paraId="7F4C41D9" w14:textId="5205F9FE" w:rsidR="00DE45B3" w:rsidRPr="00557C67" w:rsidRDefault="00DE45B3" w:rsidP="00557C67">
      <w:pPr>
        <w:spacing w:after="120"/>
        <w:rPr>
          <w:b/>
          <w:bCs/>
        </w:rPr>
      </w:pPr>
      <w:r w:rsidRPr="00557C67">
        <w:rPr>
          <w:b/>
          <w:bCs/>
        </w:rPr>
        <w:lastRenderedPageBreak/>
        <w:t>Further Heat Network Opportunities</w:t>
      </w:r>
      <w:bookmarkEnd w:id="37"/>
      <w:bookmarkEnd w:id="38"/>
    </w:p>
    <w:p w14:paraId="6B96C16C" w14:textId="2D9B9C08" w:rsidR="00860D76" w:rsidRPr="00F0636F" w:rsidRDefault="00DE45B3" w:rsidP="00AA2119">
      <w:pPr>
        <w:pStyle w:val="CWNormal"/>
        <w:rPr>
          <w:szCs w:val="22"/>
        </w:rPr>
      </w:pPr>
      <w:r w:rsidRPr="00F0636F">
        <w:rPr>
          <w:szCs w:val="22"/>
        </w:rPr>
        <w:t xml:space="preserve">The following </w:t>
      </w:r>
      <w:r w:rsidR="00E71DFD" w:rsidRPr="00F0636F">
        <w:rPr>
          <w:szCs w:val="22"/>
        </w:rPr>
        <w:t xml:space="preserve">eight </w:t>
      </w:r>
      <w:r w:rsidRPr="00F0636F">
        <w:rPr>
          <w:szCs w:val="22"/>
        </w:rPr>
        <w:t>indicative heat network zones have smaller area sizes than the priority three clusters shown above and should be considered as additional opportunities.</w:t>
      </w:r>
      <w:r w:rsidR="00E71DFD" w:rsidRPr="00F0636F">
        <w:rPr>
          <w:szCs w:val="22"/>
        </w:rPr>
        <w:t xml:space="preserve"> </w:t>
      </w:r>
      <w:r w:rsidR="00860D76" w:rsidRPr="00F0636F">
        <w:rPr>
          <w:szCs w:val="22"/>
        </w:rPr>
        <w:t xml:space="preserve">Further exploration </w:t>
      </w:r>
      <w:r w:rsidR="00E71DFD" w:rsidRPr="00F0636F">
        <w:rPr>
          <w:szCs w:val="22"/>
        </w:rPr>
        <w:t xml:space="preserve">will </w:t>
      </w:r>
      <w:r w:rsidR="00BC3EF8" w:rsidRPr="00F0636F">
        <w:rPr>
          <w:szCs w:val="22"/>
        </w:rPr>
        <w:t xml:space="preserve">be </w:t>
      </w:r>
      <w:r w:rsidR="00860D76" w:rsidRPr="00F0636F">
        <w:rPr>
          <w:szCs w:val="22"/>
        </w:rPr>
        <w:t>require</w:t>
      </w:r>
      <w:r w:rsidR="00BC3EF8" w:rsidRPr="00F0636F">
        <w:rPr>
          <w:szCs w:val="22"/>
        </w:rPr>
        <w:t>d</w:t>
      </w:r>
      <w:r w:rsidR="00860D76" w:rsidRPr="00F0636F">
        <w:rPr>
          <w:szCs w:val="22"/>
        </w:rPr>
        <w:t xml:space="preserve"> to assess viability </w:t>
      </w:r>
      <w:r w:rsidR="00BC3EF8" w:rsidRPr="00F0636F">
        <w:rPr>
          <w:szCs w:val="22"/>
        </w:rPr>
        <w:t>of these opportunities. This is likely to include:</w:t>
      </w:r>
    </w:p>
    <w:p w14:paraId="1187440C" w14:textId="35C86F2E" w:rsidR="00860D76" w:rsidRPr="00F0636F" w:rsidRDefault="00401495" w:rsidP="00860D76">
      <w:pPr>
        <w:pStyle w:val="ListParagraph"/>
        <w:numPr>
          <w:ilvl w:val="0"/>
          <w:numId w:val="37"/>
        </w:numPr>
        <w:rPr>
          <w:szCs w:val="22"/>
        </w:rPr>
      </w:pPr>
      <w:r w:rsidRPr="00F0636F">
        <w:rPr>
          <w:szCs w:val="22"/>
        </w:rPr>
        <w:t>Determining e</w:t>
      </w:r>
      <w:r w:rsidR="00860D76" w:rsidRPr="00F0636F">
        <w:rPr>
          <w:szCs w:val="22"/>
        </w:rPr>
        <w:t>xisting system capacity and suitability for expansion</w:t>
      </w:r>
    </w:p>
    <w:p w14:paraId="0D4A44EC" w14:textId="77777777" w:rsidR="00860D76" w:rsidRPr="00F0636F" w:rsidRDefault="00860D76" w:rsidP="00860D76">
      <w:pPr>
        <w:pStyle w:val="ListParagraph"/>
        <w:numPr>
          <w:ilvl w:val="0"/>
          <w:numId w:val="37"/>
        </w:numPr>
        <w:rPr>
          <w:szCs w:val="22"/>
        </w:rPr>
      </w:pPr>
      <w:r w:rsidRPr="00F0636F">
        <w:rPr>
          <w:szCs w:val="22"/>
        </w:rPr>
        <w:t>Site inspections</w:t>
      </w:r>
    </w:p>
    <w:p w14:paraId="7542CCED" w14:textId="374CFEAD" w:rsidR="00860D76" w:rsidRPr="00F0636F" w:rsidRDefault="00860D76" w:rsidP="00860D76">
      <w:pPr>
        <w:pStyle w:val="ListParagraph"/>
        <w:numPr>
          <w:ilvl w:val="0"/>
          <w:numId w:val="37"/>
        </w:numPr>
        <w:rPr>
          <w:szCs w:val="22"/>
        </w:rPr>
      </w:pPr>
      <w:r w:rsidRPr="00F0636F">
        <w:rPr>
          <w:szCs w:val="22"/>
        </w:rPr>
        <w:t xml:space="preserve">Design considerations such as </w:t>
      </w:r>
      <w:r w:rsidR="00EC6573" w:rsidRPr="00F0636F">
        <w:rPr>
          <w:szCs w:val="22"/>
        </w:rPr>
        <w:t>h</w:t>
      </w:r>
      <w:r w:rsidRPr="00F0636F">
        <w:rPr>
          <w:szCs w:val="22"/>
        </w:rPr>
        <w:t xml:space="preserve">eat source appraisal (e.g. ASHP, GSHP), energy centre location </w:t>
      </w:r>
      <w:r w:rsidR="00EC6573" w:rsidRPr="00F0636F">
        <w:rPr>
          <w:szCs w:val="22"/>
        </w:rPr>
        <w:t>and</w:t>
      </w:r>
      <w:r w:rsidRPr="00F0636F">
        <w:rPr>
          <w:szCs w:val="22"/>
        </w:rPr>
        <w:t xml:space="preserve"> layout, grid capacity constraints, pipework distribution routes, operating temperatures, individual building upgrades required (e.g. heat interface unit installation) </w:t>
      </w:r>
    </w:p>
    <w:p w14:paraId="1EBC8CF9" w14:textId="2DBA8158" w:rsidR="00860D76" w:rsidRPr="00F0636F" w:rsidRDefault="00DB09C4" w:rsidP="00860D76">
      <w:pPr>
        <w:pStyle w:val="ListParagraph"/>
        <w:numPr>
          <w:ilvl w:val="0"/>
          <w:numId w:val="37"/>
        </w:numPr>
        <w:rPr>
          <w:szCs w:val="22"/>
        </w:rPr>
      </w:pPr>
      <w:r w:rsidRPr="00F0636F">
        <w:rPr>
          <w:szCs w:val="22"/>
        </w:rPr>
        <w:t>E</w:t>
      </w:r>
      <w:r w:rsidR="00860D76" w:rsidRPr="00F0636F">
        <w:rPr>
          <w:szCs w:val="22"/>
        </w:rPr>
        <w:t>conomic analysis</w:t>
      </w:r>
      <w:r w:rsidRPr="00F0636F">
        <w:rPr>
          <w:szCs w:val="22"/>
        </w:rPr>
        <w:t xml:space="preserve"> to assess commercial </w:t>
      </w:r>
      <w:r w:rsidR="002241B7" w:rsidRPr="00F0636F">
        <w:rPr>
          <w:szCs w:val="22"/>
        </w:rPr>
        <w:t>viability.</w:t>
      </w:r>
    </w:p>
    <w:p w14:paraId="4278DD16" w14:textId="59B4F70F" w:rsidR="00860D76" w:rsidRPr="00F0636F" w:rsidRDefault="00860D76" w:rsidP="00860D76">
      <w:pPr>
        <w:pStyle w:val="ListParagraph"/>
        <w:numPr>
          <w:ilvl w:val="0"/>
          <w:numId w:val="37"/>
        </w:numPr>
        <w:rPr>
          <w:szCs w:val="22"/>
        </w:rPr>
      </w:pPr>
      <w:r w:rsidRPr="00F0636F">
        <w:rPr>
          <w:szCs w:val="22"/>
        </w:rPr>
        <w:t>Funding options</w:t>
      </w:r>
    </w:p>
    <w:p w14:paraId="31C66A69" w14:textId="365C7A4F" w:rsidR="00860D76" w:rsidRDefault="00EC6573" w:rsidP="00860D76">
      <w:pPr>
        <w:pStyle w:val="ListParagraph"/>
        <w:numPr>
          <w:ilvl w:val="0"/>
          <w:numId w:val="37"/>
        </w:numPr>
        <w:rPr>
          <w:szCs w:val="22"/>
        </w:rPr>
      </w:pPr>
      <w:r w:rsidRPr="00F0636F">
        <w:rPr>
          <w:szCs w:val="22"/>
        </w:rPr>
        <w:t>S</w:t>
      </w:r>
      <w:r w:rsidR="00860D76" w:rsidRPr="00F0636F">
        <w:rPr>
          <w:szCs w:val="22"/>
        </w:rPr>
        <w:t>takeholder engagement plan</w:t>
      </w:r>
    </w:p>
    <w:p w14:paraId="11C7A463" w14:textId="77777777" w:rsidR="00557C67" w:rsidRDefault="00557C67" w:rsidP="00557C67">
      <w:pPr>
        <w:rPr>
          <w:b/>
          <w:bCs/>
        </w:rPr>
      </w:pPr>
    </w:p>
    <w:p w14:paraId="6790537C" w14:textId="1F5EC566" w:rsidR="00DE45B3" w:rsidRPr="00557C67" w:rsidRDefault="00DE45B3" w:rsidP="00557C67">
      <w:pPr>
        <w:spacing w:after="120"/>
        <w:rPr>
          <w:b/>
          <w:bCs/>
        </w:rPr>
      </w:pPr>
      <w:r w:rsidRPr="00557C67">
        <w:rPr>
          <w:b/>
          <w:bCs/>
        </w:rPr>
        <w:t>Opportunity 1: Hamilton</w:t>
      </w:r>
      <w:r w:rsidR="00E427C5" w:rsidRPr="00557C67">
        <w:rPr>
          <w:b/>
          <w:bCs/>
        </w:rPr>
        <w:t xml:space="preserve"> </w:t>
      </w:r>
      <w:r w:rsidR="009D4119" w:rsidRPr="00557C67">
        <w:rPr>
          <w:b/>
          <w:bCs/>
        </w:rPr>
        <w:t xml:space="preserve">International </w:t>
      </w:r>
      <w:r w:rsidR="00E427C5" w:rsidRPr="00557C67">
        <w:rPr>
          <w:b/>
          <w:bCs/>
        </w:rPr>
        <w:t>Technology Park</w:t>
      </w:r>
    </w:p>
    <w:p w14:paraId="38A9A41E" w14:textId="772C4103" w:rsidR="00DE45B3" w:rsidRPr="00F0636F" w:rsidRDefault="00DE45B3" w:rsidP="00DE45B3">
      <w:pPr>
        <w:rPr>
          <w:szCs w:val="22"/>
        </w:rPr>
      </w:pPr>
      <w:r w:rsidRPr="00F0636F">
        <w:rPr>
          <w:szCs w:val="22"/>
        </w:rPr>
        <w:t xml:space="preserve">This indicative zone </w:t>
      </w:r>
      <w:r w:rsidR="00E427C5" w:rsidRPr="00F0636F">
        <w:rPr>
          <w:szCs w:val="22"/>
        </w:rPr>
        <w:t xml:space="preserve">in Hamilton Technology Park </w:t>
      </w:r>
      <w:r w:rsidRPr="00F0636F">
        <w:rPr>
          <w:szCs w:val="22"/>
        </w:rPr>
        <w:t xml:space="preserve">has a high density of heat demand, as indicated by the large presence of red </w:t>
      </w:r>
      <w:proofErr w:type="spellStart"/>
      <w:r w:rsidR="00CE0FC6" w:rsidRPr="00F0636F">
        <w:rPr>
          <w:szCs w:val="22"/>
        </w:rPr>
        <w:t>rasters</w:t>
      </w:r>
      <w:proofErr w:type="spellEnd"/>
      <w:r w:rsidR="00CE0FC6" w:rsidRPr="00F0636F">
        <w:rPr>
          <w:szCs w:val="22"/>
        </w:rPr>
        <w:t xml:space="preserve"> </w:t>
      </w:r>
      <w:r w:rsidR="00B54336" w:rsidRPr="00F0636F">
        <w:rPr>
          <w:szCs w:val="22"/>
        </w:rPr>
        <w:t>in</w:t>
      </w:r>
      <w:r w:rsidR="00182AD8" w:rsidRPr="00F0636F">
        <w:rPr>
          <w:szCs w:val="22"/>
        </w:rPr>
        <w:t xml:space="preserve"> </w:t>
      </w:r>
      <w:r w:rsidR="00182AD8" w:rsidRPr="009B53DE">
        <w:rPr>
          <w:color w:val="0563C1"/>
          <w:szCs w:val="22"/>
          <w:u w:val="single"/>
        </w:rPr>
        <w:fldChar w:fldCharType="begin"/>
      </w:r>
      <w:r w:rsidR="00182AD8" w:rsidRPr="009B53DE">
        <w:rPr>
          <w:color w:val="0563C1"/>
          <w:szCs w:val="22"/>
          <w:u w:val="single"/>
        </w:rPr>
        <w:instrText xml:space="preserve"> REF _Ref157096144 \h  \* MERGEFORMAT </w:instrText>
      </w:r>
      <w:r w:rsidR="00182AD8" w:rsidRPr="009B53DE">
        <w:rPr>
          <w:color w:val="0563C1"/>
          <w:szCs w:val="22"/>
          <w:u w:val="single"/>
        </w:rPr>
      </w:r>
      <w:r w:rsidR="00182AD8" w:rsidRPr="009B53DE">
        <w:rPr>
          <w:color w:val="0563C1"/>
          <w:szCs w:val="22"/>
          <w:u w:val="single"/>
        </w:rPr>
        <w:fldChar w:fldCharType="separate"/>
      </w:r>
      <w:r w:rsidR="00044108" w:rsidRPr="009B53DE">
        <w:rPr>
          <w:color w:val="0563C1"/>
          <w:szCs w:val="22"/>
          <w:u w:val="single"/>
        </w:rPr>
        <w:t xml:space="preserve">Figure </w:t>
      </w:r>
      <w:r w:rsidR="00044108" w:rsidRPr="009B53DE">
        <w:rPr>
          <w:noProof/>
          <w:color w:val="0563C1"/>
          <w:szCs w:val="22"/>
          <w:u w:val="single"/>
        </w:rPr>
        <w:t>4</w:t>
      </w:r>
      <w:r w:rsidR="00182AD8" w:rsidRPr="009B53DE">
        <w:rPr>
          <w:color w:val="0563C1"/>
          <w:szCs w:val="22"/>
          <w:u w:val="single"/>
        </w:rPr>
        <w:fldChar w:fldCharType="end"/>
      </w:r>
      <w:r w:rsidRPr="00F0636F">
        <w:rPr>
          <w:szCs w:val="22"/>
        </w:rPr>
        <w:t xml:space="preserve">. </w:t>
      </w:r>
      <w:r w:rsidR="00DC1B80" w:rsidRPr="00F0636F">
        <w:rPr>
          <w:szCs w:val="22"/>
        </w:rPr>
        <w:t>One of the anchor loads is the new University of</w:t>
      </w:r>
      <w:r w:rsidR="00233D1C" w:rsidRPr="00F0636F">
        <w:rPr>
          <w:szCs w:val="22"/>
        </w:rPr>
        <w:t xml:space="preserve"> </w:t>
      </w:r>
      <w:r w:rsidR="00A70E81" w:rsidRPr="00F0636F">
        <w:rPr>
          <w:szCs w:val="22"/>
        </w:rPr>
        <w:t xml:space="preserve">the </w:t>
      </w:r>
      <w:r w:rsidR="00233D1C" w:rsidRPr="00F0636F">
        <w:rPr>
          <w:szCs w:val="22"/>
        </w:rPr>
        <w:t xml:space="preserve">West </w:t>
      </w:r>
      <w:r w:rsidR="00A70E81" w:rsidRPr="00F0636F">
        <w:rPr>
          <w:szCs w:val="22"/>
        </w:rPr>
        <w:t xml:space="preserve">of </w:t>
      </w:r>
      <w:r w:rsidR="00233D1C" w:rsidRPr="00F0636F">
        <w:rPr>
          <w:szCs w:val="22"/>
        </w:rPr>
        <w:t xml:space="preserve">Scotland </w:t>
      </w:r>
      <w:r w:rsidR="00A70E81" w:rsidRPr="00F0636F">
        <w:rPr>
          <w:szCs w:val="22"/>
        </w:rPr>
        <w:t xml:space="preserve">campus. </w:t>
      </w:r>
      <w:r w:rsidR="00D72261">
        <w:rPr>
          <w:szCs w:val="22"/>
        </w:rPr>
        <w:t>The council</w:t>
      </w:r>
      <w:r w:rsidR="00843341" w:rsidRPr="00F0636F">
        <w:rPr>
          <w:szCs w:val="22"/>
        </w:rPr>
        <w:t xml:space="preserve"> has also recently </w:t>
      </w:r>
      <w:r w:rsidR="00485417" w:rsidRPr="00F0636F">
        <w:rPr>
          <w:szCs w:val="22"/>
        </w:rPr>
        <w:t xml:space="preserve">taken ownership of </w:t>
      </w:r>
      <w:r w:rsidR="00C13A65" w:rsidRPr="00F0636F">
        <w:rPr>
          <w:szCs w:val="22"/>
        </w:rPr>
        <w:t>one of the</w:t>
      </w:r>
      <w:r w:rsidR="00485417" w:rsidRPr="00F0636F">
        <w:rPr>
          <w:szCs w:val="22"/>
        </w:rPr>
        <w:t xml:space="preserve"> industrial unit</w:t>
      </w:r>
      <w:r w:rsidR="00C13A65" w:rsidRPr="00F0636F">
        <w:rPr>
          <w:szCs w:val="22"/>
        </w:rPr>
        <w:t>s</w:t>
      </w:r>
      <w:r w:rsidR="00485417" w:rsidRPr="00F0636F">
        <w:rPr>
          <w:szCs w:val="22"/>
        </w:rPr>
        <w:t xml:space="preserve"> in Li</w:t>
      </w:r>
      <w:r w:rsidR="00C13A65" w:rsidRPr="00F0636F">
        <w:rPr>
          <w:szCs w:val="22"/>
        </w:rPr>
        <w:t xml:space="preserve">vingstone Boulevard, which </w:t>
      </w:r>
      <w:r w:rsidR="00577836" w:rsidRPr="00F0636F">
        <w:rPr>
          <w:szCs w:val="22"/>
        </w:rPr>
        <w:t>could</w:t>
      </w:r>
      <w:r w:rsidR="009D4119" w:rsidRPr="00F0636F">
        <w:rPr>
          <w:szCs w:val="22"/>
        </w:rPr>
        <w:t xml:space="preserve"> </w:t>
      </w:r>
      <w:r w:rsidR="003669B9" w:rsidRPr="00F0636F">
        <w:rPr>
          <w:szCs w:val="22"/>
        </w:rPr>
        <w:t>improve the feasibility of a</w:t>
      </w:r>
      <w:r w:rsidR="00E32E72" w:rsidRPr="00F0636F">
        <w:rPr>
          <w:szCs w:val="22"/>
        </w:rPr>
        <w:t xml:space="preserve"> heat </w:t>
      </w:r>
      <w:r w:rsidR="00563CAB" w:rsidRPr="00F0636F">
        <w:rPr>
          <w:szCs w:val="22"/>
        </w:rPr>
        <w:t>network here.</w:t>
      </w:r>
      <w:r w:rsidR="00577836" w:rsidRPr="00F0636F">
        <w:rPr>
          <w:szCs w:val="22"/>
        </w:rPr>
        <w:t xml:space="preserve"> </w:t>
      </w:r>
      <w:r w:rsidRPr="00F0636F">
        <w:rPr>
          <w:szCs w:val="22"/>
        </w:rPr>
        <w:t xml:space="preserve">An existing heat network at </w:t>
      </w:r>
      <w:r w:rsidRPr="00F0636F">
        <w:rPr>
          <w:rFonts w:eastAsia="Times New Roman"/>
          <w:szCs w:val="22"/>
          <w:lang w:eastAsia="en-GB"/>
        </w:rPr>
        <w:t>Kilpatrick House</w:t>
      </w:r>
      <w:r w:rsidRPr="00F0636F">
        <w:rPr>
          <w:szCs w:val="22"/>
        </w:rPr>
        <w:t xml:space="preserve"> intersects much of the </w:t>
      </w:r>
      <w:r w:rsidR="00B54336" w:rsidRPr="00F0636F">
        <w:rPr>
          <w:szCs w:val="22"/>
        </w:rPr>
        <w:t>heat network</w:t>
      </w:r>
      <w:r w:rsidRPr="00F0636F">
        <w:rPr>
          <w:szCs w:val="22"/>
        </w:rPr>
        <w:t xml:space="preserve"> cluster, although its use for heat extraction will need to be further </w:t>
      </w:r>
      <w:r w:rsidR="00B54336" w:rsidRPr="00F0636F">
        <w:rPr>
          <w:szCs w:val="22"/>
        </w:rPr>
        <w:t>explored</w:t>
      </w:r>
      <w:r w:rsidRPr="00F0636F">
        <w:rPr>
          <w:szCs w:val="22"/>
        </w:rPr>
        <w:t xml:space="preserve">. </w:t>
      </w:r>
    </w:p>
    <w:p w14:paraId="511255E8" w14:textId="77777777" w:rsidR="009320DA" w:rsidRPr="00F0636F" w:rsidRDefault="00DE45B3" w:rsidP="009320DA">
      <w:pPr>
        <w:keepNext/>
        <w:ind w:left="720"/>
      </w:pPr>
      <w:r w:rsidRPr="00F0636F">
        <w:rPr>
          <w:noProof/>
        </w:rPr>
        <w:drawing>
          <wp:inline distT="0" distB="0" distL="0" distR="0" wp14:anchorId="4C21B521" wp14:editId="624CD7F1">
            <wp:extent cx="5453934" cy="3840480"/>
            <wp:effectExtent l="0" t="0" r="0" b="7620"/>
            <wp:docPr id="2097437457" name="Picture 2097437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7457" name="Picture 2097437457">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5453934" cy="3840480"/>
                    </a:xfrm>
                    <a:prstGeom prst="rect">
                      <a:avLst/>
                    </a:prstGeom>
                  </pic:spPr>
                </pic:pic>
              </a:graphicData>
            </a:graphic>
          </wp:inline>
        </w:drawing>
      </w:r>
    </w:p>
    <w:p w14:paraId="1B4C1339" w14:textId="6FD43E5D" w:rsidR="00B54336" w:rsidRPr="00F0636F" w:rsidRDefault="009320DA" w:rsidP="009320DA">
      <w:pPr>
        <w:pStyle w:val="Caption"/>
        <w:rPr>
          <w:i w:val="0"/>
          <w:iCs w:val="0"/>
          <w:color w:val="auto"/>
          <w:sz w:val="22"/>
          <w:szCs w:val="22"/>
        </w:rPr>
      </w:pPr>
      <w:bookmarkStart w:id="39" w:name="_Ref157096144"/>
      <w:r w:rsidRPr="00F0636F">
        <w:rPr>
          <w:i w:val="0"/>
          <w:iCs w:val="0"/>
          <w:color w:val="auto"/>
          <w:sz w:val="22"/>
          <w:szCs w:val="22"/>
        </w:rPr>
        <w:t xml:space="preserve">Figure </w:t>
      </w:r>
      <w:r w:rsidRPr="00F0636F">
        <w:rPr>
          <w:i w:val="0"/>
          <w:iCs w:val="0"/>
          <w:color w:val="auto"/>
          <w:sz w:val="22"/>
          <w:szCs w:val="22"/>
        </w:rPr>
        <w:fldChar w:fldCharType="begin"/>
      </w:r>
      <w:r w:rsidRPr="00F0636F">
        <w:rPr>
          <w:i w:val="0"/>
          <w:iCs w:val="0"/>
          <w:color w:val="auto"/>
          <w:sz w:val="22"/>
          <w:szCs w:val="22"/>
        </w:rPr>
        <w:instrText xml:space="preserve"> SEQ Figure \* ARABIC </w:instrText>
      </w:r>
      <w:r w:rsidRPr="00F0636F">
        <w:rPr>
          <w:i w:val="0"/>
          <w:iCs w:val="0"/>
          <w:color w:val="auto"/>
          <w:sz w:val="22"/>
          <w:szCs w:val="22"/>
        </w:rPr>
        <w:fldChar w:fldCharType="separate"/>
      </w:r>
      <w:r w:rsidR="00044108">
        <w:rPr>
          <w:i w:val="0"/>
          <w:iCs w:val="0"/>
          <w:noProof/>
          <w:color w:val="auto"/>
          <w:sz w:val="22"/>
          <w:szCs w:val="22"/>
        </w:rPr>
        <w:t>4</w:t>
      </w:r>
      <w:r w:rsidRPr="00F0636F">
        <w:rPr>
          <w:i w:val="0"/>
          <w:iCs w:val="0"/>
          <w:color w:val="auto"/>
          <w:sz w:val="22"/>
          <w:szCs w:val="22"/>
        </w:rPr>
        <w:fldChar w:fldCharType="end"/>
      </w:r>
      <w:bookmarkEnd w:id="39"/>
      <w:r w:rsidRPr="00F0636F">
        <w:rPr>
          <w:i w:val="0"/>
          <w:iCs w:val="0"/>
          <w:color w:val="auto"/>
          <w:sz w:val="22"/>
          <w:szCs w:val="22"/>
        </w:rPr>
        <w:t xml:space="preserve">: Further heat network opportunity 1 in </w:t>
      </w:r>
      <w:r w:rsidR="00D72261" w:rsidRPr="00F0636F">
        <w:rPr>
          <w:i w:val="0"/>
          <w:iCs w:val="0"/>
          <w:color w:val="auto"/>
          <w:sz w:val="22"/>
          <w:szCs w:val="22"/>
        </w:rPr>
        <w:t>Hamilton.</w:t>
      </w:r>
    </w:p>
    <w:p w14:paraId="17A424AD" w14:textId="77777777" w:rsidR="00DE45B3" w:rsidRDefault="00DE45B3" w:rsidP="00DE45B3">
      <w:pPr>
        <w:spacing w:line="240" w:lineRule="auto"/>
        <w:rPr>
          <w:rFonts w:eastAsia="Times New Roman"/>
          <w:lang w:eastAsia="en-GB"/>
        </w:rPr>
      </w:pPr>
    </w:p>
    <w:p w14:paraId="415C3D4F" w14:textId="77777777" w:rsidR="00557C67" w:rsidRPr="00F0636F" w:rsidRDefault="00557C67" w:rsidP="00DE45B3">
      <w:pPr>
        <w:spacing w:line="240" w:lineRule="auto"/>
        <w:rPr>
          <w:rFonts w:eastAsia="Times New Roman"/>
          <w:lang w:eastAsia="en-GB"/>
        </w:rPr>
      </w:pPr>
    </w:p>
    <w:p w14:paraId="6969E412" w14:textId="77777777" w:rsidR="006D0695" w:rsidRPr="00F0636F" w:rsidRDefault="006D0695" w:rsidP="00DE45B3">
      <w:pPr>
        <w:spacing w:line="240" w:lineRule="auto"/>
        <w:rPr>
          <w:rFonts w:eastAsia="Times New Roman"/>
          <w:lang w:eastAsia="en-GB"/>
        </w:rPr>
      </w:pPr>
    </w:p>
    <w:p w14:paraId="32B29D12" w14:textId="4F25E6B1" w:rsidR="00B54336" w:rsidRPr="00F0636F" w:rsidRDefault="00B54336" w:rsidP="00B54336">
      <w:pPr>
        <w:pStyle w:val="Caption"/>
        <w:keepNext/>
        <w:rPr>
          <w:i w:val="0"/>
          <w:iCs w:val="0"/>
          <w:color w:val="auto"/>
          <w:sz w:val="22"/>
          <w:szCs w:val="22"/>
        </w:rPr>
      </w:pPr>
      <w:r w:rsidRPr="00F0636F">
        <w:rPr>
          <w:i w:val="0"/>
          <w:iCs w:val="0"/>
          <w:color w:val="auto"/>
          <w:sz w:val="22"/>
          <w:szCs w:val="22"/>
        </w:rPr>
        <w:lastRenderedPageBreak/>
        <w:t xml:space="preserve">Table </w:t>
      </w:r>
      <w:r w:rsidR="00056A04" w:rsidRPr="00F0636F">
        <w:rPr>
          <w:i w:val="0"/>
          <w:iCs w:val="0"/>
          <w:color w:val="auto"/>
          <w:sz w:val="22"/>
          <w:szCs w:val="22"/>
        </w:rPr>
        <w:fldChar w:fldCharType="begin"/>
      </w:r>
      <w:r w:rsidR="00056A04" w:rsidRPr="00F0636F">
        <w:rPr>
          <w:i w:val="0"/>
          <w:iCs w:val="0"/>
          <w:color w:val="auto"/>
          <w:sz w:val="22"/>
          <w:szCs w:val="22"/>
        </w:rPr>
        <w:instrText xml:space="preserve"> SEQ Table \* ARABIC </w:instrText>
      </w:r>
      <w:r w:rsidR="00056A04" w:rsidRPr="00F0636F">
        <w:rPr>
          <w:i w:val="0"/>
          <w:iCs w:val="0"/>
          <w:color w:val="auto"/>
          <w:sz w:val="22"/>
          <w:szCs w:val="22"/>
        </w:rPr>
        <w:fldChar w:fldCharType="separate"/>
      </w:r>
      <w:r w:rsidR="00044108">
        <w:rPr>
          <w:i w:val="0"/>
          <w:iCs w:val="0"/>
          <w:noProof/>
          <w:color w:val="auto"/>
          <w:sz w:val="22"/>
          <w:szCs w:val="22"/>
        </w:rPr>
        <w:t>4</w:t>
      </w:r>
      <w:r w:rsidR="00056A04" w:rsidRPr="00F0636F">
        <w:rPr>
          <w:i w:val="0"/>
          <w:iCs w:val="0"/>
          <w:noProof/>
          <w:color w:val="auto"/>
          <w:sz w:val="22"/>
          <w:szCs w:val="22"/>
        </w:rPr>
        <w:fldChar w:fldCharType="end"/>
      </w:r>
      <w:r w:rsidR="00197345" w:rsidRPr="00F0636F">
        <w:rPr>
          <w:i w:val="0"/>
          <w:iCs w:val="0"/>
          <w:noProof/>
          <w:color w:val="auto"/>
          <w:sz w:val="22"/>
          <w:szCs w:val="22"/>
        </w:rPr>
        <w:t xml:space="preserve">: </w:t>
      </w:r>
      <w:r w:rsidR="00197345" w:rsidRPr="00F0636F">
        <w:rPr>
          <w:i w:val="0"/>
          <w:iCs w:val="0"/>
          <w:color w:val="auto"/>
          <w:sz w:val="22"/>
          <w:szCs w:val="22"/>
        </w:rPr>
        <w:t xml:space="preserve">Breakdown of existing heat networks by proximity and fuel type </w:t>
      </w:r>
      <w:r w:rsidR="00383E56" w:rsidRPr="00F0636F">
        <w:rPr>
          <w:i w:val="0"/>
          <w:iCs w:val="0"/>
          <w:color w:val="auto"/>
          <w:sz w:val="22"/>
          <w:szCs w:val="22"/>
        </w:rPr>
        <w:t>in Hamilton</w:t>
      </w:r>
    </w:p>
    <w:tbl>
      <w:tblPr>
        <w:tblW w:w="9497" w:type="dxa"/>
        <w:tblInd w:w="113" w:type="dxa"/>
        <w:tblCellMar>
          <w:top w:w="15" w:type="dxa"/>
          <w:bottom w:w="15" w:type="dxa"/>
        </w:tblCellMar>
        <w:tblLook w:val="04A0" w:firstRow="1" w:lastRow="0" w:firstColumn="1" w:lastColumn="0" w:noHBand="0" w:noVBand="1"/>
      </w:tblPr>
      <w:tblGrid>
        <w:gridCol w:w="2221"/>
        <w:gridCol w:w="1688"/>
        <w:gridCol w:w="2550"/>
        <w:gridCol w:w="1709"/>
        <w:gridCol w:w="1329"/>
      </w:tblGrid>
      <w:tr w:rsidR="004A0F94" w:rsidRPr="00F0636F" w14:paraId="751A1C84" w14:textId="1809DB0C" w:rsidTr="00557C67">
        <w:trPr>
          <w:trHeight w:val="300"/>
        </w:trPr>
        <w:tc>
          <w:tcPr>
            <w:tcW w:w="22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423950"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Name</w:t>
            </w:r>
          </w:p>
        </w:tc>
        <w:tc>
          <w:tcPr>
            <w:tcW w:w="16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9D7B45"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Proximity</w:t>
            </w:r>
          </w:p>
        </w:tc>
        <w:tc>
          <w:tcPr>
            <w:tcW w:w="2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8ECB4E"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Description</w:t>
            </w:r>
          </w:p>
        </w:tc>
        <w:tc>
          <w:tcPr>
            <w:tcW w:w="1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14D72" w14:textId="776D16FD" w:rsidR="00BF6364" w:rsidRPr="00F0636F" w:rsidRDefault="00BF6364">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Connections to Buildings</w:t>
            </w:r>
          </w:p>
        </w:tc>
        <w:tc>
          <w:tcPr>
            <w:tcW w:w="13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A215C8" w14:textId="1A37393B" w:rsidR="00BF6364" w:rsidRPr="00F0636F" w:rsidRDefault="00BF6364">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Number of customers</w:t>
            </w:r>
          </w:p>
        </w:tc>
      </w:tr>
      <w:tr w:rsidR="004A0F94" w:rsidRPr="00F0636F" w14:paraId="34B8E41B" w14:textId="214A2EFD" w:rsidTr="00BD5832">
        <w:trPr>
          <w:trHeight w:val="45"/>
        </w:trPr>
        <w:tc>
          <w:tcPr>
            <w:tcW w:w="2221" w:type="dxa"/>
            <w:tcBorders>
              <w:top w:val="single" w:sz="4" w:space="0" w:color="auto"/>
              <w:left w:val="single" w:sz="4" w:space="0" w:color="auto"/>
              <w:bottom w:val="single" w:sz="4" w:space="0" w:color="auto"/>
              <w:right w:val="single" w:sz="4" w:space="0" w:color="auto"/>
            </w:tcBorders>
            <w:vAlign w:val="center"/>
            <w:hideMark/>
          </w:tcPr>
          <w:p w14:paraId="674DD85F" w14:textId="5AA1B148"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Kilpatrick House, Hamilton Internat</w:t>
            </w:r>
            <w:r w:rsidR="00B54336" w:rsidRPr="00F0636F">
              <w:rPr>
                <w:rFonts w:eastAsia="Times New Roman"/>
                <w:color w:val="000000" w:themeColor="text1"/>
                <w:szCs w:val="22"/>
                <w:lang w:eastAsia="en-GB"/>
              </w:rPr>
              <w:t>ional Park</w:t>
            </w:r>
          </w:p>
        </w:tc>
        <w:tc>
          <w:tcPr>
            <w:tcW w:w="1688" w:type="dxa"/>
            <w:tcBorders>
              <w:top w:val="single" w:sz="4" w:space="0" w:color="auto"/>
              <w:left w:val="single" w:sz="4" w:space="0" w:color="auto"/>
              <w:bottom w:val="single" w:sz="4" w:space="0" w:color="auto"/>
              <w:right w:val="single" w:sz="4" w:space="0" w:color="auto"/>
            </w:tcBorders>
            <w:vAlign w:val="center"/>
            <w:hideMark/>
          </w:tcPr>
          <w:p w14:paraId="30729372"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Within the cluster</w:t>
            </w:r>
          </w:p>
        </w:tc>
        <w:tc>
          <w:tcPr>
            <w:tcW w:w="2550" w:type="dxa"/>
            <w:tcBorders>
              <w:top w:val="single" w:sz="4" w:space="0" w:color="auto"/>
              <w:left w:val="single" w:sz="4" w:space="0" w:color="auto"/>
              <w:bottom w:val="single" w:sz="4" w:space="0" w:color="auto"/>
              <w:right w:val="single" w:sz="4" w:space="0" w:color="auto"/>
            </w:tcBorders>
            <w:vAlign w:val="center"/>
            <w:hideMark/>
          </w:tcPr>
          <w:p w14:paraId="368F5B93" w14:textId="2065286B" w:rsidR="00DE45B3" w:rsidRPr="00F0636F" w:rsidRDefault="00A236F5" w:rsidP="007F2FA0">
            <w:pPr>
              <w:spacing w:line="240" w:lineRule="auto"/>
              <w:jc w:val="center"/>
              <w:rPr>
                <w:rFonts w:eastAsia="Times New Roman"/>
                <w:color w:val="000000" w:themeColor="text1"/>
                <w:szCs w:val="22"/>
                <w:lang w:eastAsia="en-GB"/>
              </w:rPr>
            </w:pPr>
            <w:r w:rsidRPr="00F0636F">
              <w:rPr>
                <w:rFonts w:eastAsia="Times New Roman"/>
                <w:color w:val="000000" w:themeColor="text1"/>
                <w:szCs w:val="22"/>
                <w:lang w:eastAsia="en-GB"/>
              </w:rPr>
              <w:t>T</w:t>
            </w:r>
            <w:r w:rsidR="00DE45B3" w:rsidRPr="00F0636F">
              <w:rPr>
                <w:rFonts w:eastAsia="Times New Roman"/>
                <w:color w:val="000000" w:themeColor="text1"/>
                <w:szCs w:val="22"/>
                <w:lang w:eastAsia="en-GB"/>
              </w:rPr>
              <w:t>echnology "</w:t>
            </w:r>
            <w:r w:rsidR="000007B7" w:rsidRPr="00F0636F">
              <w:rPr>
                <w:rFonts w:eastAsia="Times New Roman"/>
                <w:color w:val="000000" w:themeColor="text1"/>
                <w:szCs w:val="22"/>
                <w:lang w:eastAsia="en-GB"/>
              </w:rPr>
              <w:t>unknown</w:t>
            </w:r>
            <w:r w:rsidR="00DE45B3" w:rsidRPr="00F0636F">
              <w:rPr>
                <w:rFonts w:eastAsia="Times New Roman"/>
                <w:color w:val="000000" w:themeColor="text1"/>
                <w:szCs w:val="22"/>
                <w:lang w:eastAsia="en-GB"/>
              </w:rPr>
              <w:t>"</w:t>
            </w:r>
          </w:p>
        </w:tc>
        <w:tc>
          <w:tcPr>
            <w:tcW w:w="1709" w:type="dxa"/>
            <w:tcBorders>
              <w:top w:val="single" w:sz="4" w:space="0" w:color="auto"/>
              <w:left w:val="single" w:sz="4" w:space="0" w:color="auto"/>
              <w:bottom w:val="single" w:sz="4" w:space="0" w:color="auto"/>
              <w:right w:val="single" w:sz="4" w:space="0" w:color="auto"/>
            </w:tcBorders>
          </w:tcPr>
          <w:p w14:paraId="153CD395" w14:textId="116F4B2C" w:rsidR="00BF6364" w:rsidRPr="00F0636F" w:rsidRDefault="00BF6364" w:rsidP="00DB09C4">
            <w:pPr>
              <w:spacing w:line="240" w:lineRule="auto"/>
              <w:jc w:val="center"/>
              <w:rPr>
                <w:rFonts w:eastAsia="Times New Roman"/>
                <w:color w:val="000000" w:themeColor="text1"/>
                <w:szCs w:val="22"/>
                <w:lang w:eastAsia="en-GB"/>
              </w:rPr>
            </w:pPr>
            <w:r w:rsidRPr="00F0636F">
              <w:rPr>
                <w:rFonts w:eastAsia="Times New Roman"/>
                <w:color w:val="000000" w:themeColor="text1"/>
                <w:szCs w:val="22"/>
                <w:lang w:eastAsia="en-GB"/>
              </w:rPr>
              <w:t>1</w:t>
            </w:r>
          </w:p>
        </w:tc>
        <w:tc>
          <w:tcPr>
            <w:tcW w:w="1329" w:type="dxa"/>
            <w:tcBorders>
              <w:top w:val="single" w:sz="4" w:space="0" w:color="auto"/>
              <w:left w:val="single" w:sz="4" w:space="0" w:color="auto"/>
              <w:bottom w:val="single" w:sz="4" w:space="0" w:color="auto"/>
              <w:right w:val="single" w:sz="4" w:space="0" w:color="auto"/>
            </w:tcBorders>
          </w:tcPr>
          <w:p w14:paraId="41B8E382" w14:textId="7EB22245" w:rsidR="00B140B1" w:rsidRPr="00F0636F" w:rsidRDefault="00B140B1" w:rsidP="00DB09C4">
            <w:pPr>
              <w:spacing w:line="240" w:lineRule="auto"/>
              <w:jc w:val="center"/>
              <w:rPr>
                <w:rFonts w:eastAsia="Times New Roman"/>
                <w:color w:val="000000" w:themeColor="text1"/>
                <w:szCs w:val="22"/>
                <w:lang w:eastAsia="en-GB"/>
              </w:rPr>
            </w:pPr>
            <w:r w:rsidRPr="00F0636F">
              <w:rPr>
                <w:rFonts w:eastAsia="Times New Roman"/>
                <w:color w:val="000000" w:themeColor="text1"/>
                <w:szCs w:val="22"/>
                <w:lang w:eastAsia="en-GB"/>
              </w:rPr>
              <w:t>3</w:t>
            </w:r>
          </w:p>
        </w:tc>
      </w:tr>
    </w:tbl>
    <w:p w14:paraId="4A1CB427" w14:textId="77777777" w:rsidR="00557C67" w:rsidRDefault="00557C67" w:rsidP="00557C67"/>
    <w:p w14:paraId="58F119B0" w14:textId="40E91D7A" w:rsidR="00DE45B3" w:rsidRPr="00557C67" w:rsidRDefault="00B54336" w:rsidP="00557C67">
      <w:pPr>
        <w:spacing w:after="120"/>
        <w:rPr>
          <w:b/>
          <w:bCs/>
        </w:rPr>
      </w:pPr>
      <w:r w:rsidRPr="00557C67">
        <w:rPr>
          <w:b/>
          <w:bCs/>
        </w:rPr>
        <w:t>Opportunity 2: E</w:t>
      </w:r>
      <w:r w:rsidR="00DE45B3" w:rsidRPr="00557C67">
        <w:rPr>
          <w:b/>
          <w:bCs/>
        </w:rPr>
        <w:t>ast Kilbride Town Centre</w:t>
      </w:r>
    </w:p>
    <w:p w14:paraId="34734F4D" w14:textId="2024A489" w:rsidR="00DE45B3" w:rsidRPr="00F0636F" w:rsidRDefault="00B54336" w:rsidP="00B54336">
      <w:pPr>
        <w:rPr>
          <w:szCs w:val="22"/>
        </w:rPr>
      </w:pPr>
      <w:r w:rsidRPr="00F0636F">
        <w:rPr>
          <w:szCs w:val="22"/>
        </w:rPr>
        <w:t>This indicative heat network zone has a</w:t>
      </w:r>
      <w:r w:rsidR="00DE45B3" w:rsidRPr="00F0636F">
        <w:rPr>
          <w:szCs w:val="22"/>
        </w:rPr>
        <w:t xml:space="preserve"> high density of heat demand as indicated by the large presence of connecting red </w:t>
      </w:r>
      <w:proofErr w:type="spellStart"/>
      <w:r w:rsidR="00CE0FC6" w:rsidRPr="00F0636F">
        <w:rPr>
          <w:szCs w:val="22"/>
        </w:rPr>
        <w:t>rasters</w:t>
      </w:r>
      <w:proofErr w:type="spellEnd"/>
      <w:r w:rsidR="00CE0FC6" w:rsidRPr="00F0636F">
        <w:rPr>
          <w:szCs w:val="22"/>
        </w:rPr>
        <w:t xml:space="preserve"> </w:t>
      </w:r>
      <w:r w:rsidRPr="00F0636F">
        <w:rPr>
          <w:szCs w:val="22"/>
        </w:rPr>
        <w:t>in</w:t>
      </w:r>
      <w:r w:rsidR="00182AD8" w:rsidRPr="00F0636F">
        <w:rPr>
          <w:szCs w:val="22"/>
        </w:rPr>
        <w:t xml:space="preserve"> </w:t>
      </w:r>
      <w:r w:rsidR="00182AD8" w:rsidRPr="009B53DE">
        <w:rPr>
          <w:color w:val="0563C1"/>
          <w:szCs w:val="22"/>
          <w:u w:val="single"/>
        </w:rPr>
        <w:fldChar w:fldCharType="begin"/>
      </w:r>
      <w:r w:rsidR="00182AD8" w:rsidRPr="009B53DE">
        <w:rPr>
          <w:color w:val="0563C1"/>
          <w:szCs w:val="22"/>
          <w:u w:val="single"/>
        </w:rPr>
        <w:instrText xml:space="preserve"> REF _Ref157096190 \h  \* MERGEFORMAT </w:instrText>
      </w:r>
      <w:r w:rsidR="00182AD8" w:rsidRPr="009B53DE">
        <w:rPr>
          <w:color w:val="0563C1"/>
          <w:szCs w:val="22"/>
          <w:u w:val="single"/>
        </w:rPr>
      </w:r>
      <w:r w:rsidR="00182AD8" w:rsidRPr="009B53DE">
        <w:rPr>
          <w:color w:val="0563C1"/>
          <w:szCs w:val="22"/>
          <w:u w:val="single"/>
        </w:rPr>
        <w:fldChar w:fldCharType="separate"/>
      </w:r>
      <w:r w:rsidR="00044108" w:rsidRPr="009B53DE">
        <w:rPr>
          <w:color w:val="0563C1"/>
          <w:szCs w:val="22"/>
          <w:u w:val="single"/>
        </w:rPr>
        <w:t xml:space="preserve">Figure </w:t>
      </w:r>
      <w:r w:rsidR="00044108" w:rsidRPr="009B53DE">
        <w:rPr>
          <w:noProof/>
          <w:color w:val="0563C1"/>
          <w:szCs w:val="22"/>
          <w:u w:val="single"/>
        </w:rPr>
        <w:t>5</w:t>
      </w:r>
      <w:r w:rsidR="00182AD8" w:rsidRPr="009B53DE">
        <w:rPr>
          <w:color w:val="0563C1"/>
          <w:szCs w:val="22"/>
          <w:u w:val="single"/>
        </w:rPr>
        <w:fldChar w:fldCharType="end"/>
      </w:r>
      <w:r w:rsidR="00DE45B3" w:rsidRPr="00F0636F">
        <w:rPr>
          <w:szCs w:val="22"/>
        </w:rPr>
        <w:t>. Three existing operational gas</w:t>
      </w:r>
      <w:r w:rsidRPr="00F0636F">
        <w:rPr>
          <w:szCs w:val="22"/>
        </w:rPr>
        <w:t>-</w:t>
      </w:r>
      <w:r w:rsidR="00DE45B3" w:rsidRPr="00F0636F">
        <w:rPr>
          <w:szCs w:val="22"/>
        </w:rPr>
        <w:t>fuelled heat networks</w:t>
      </w:r>
      <w:r w:rsidRPr="00F0636F">
        <w:rPr>
          <w:szCs w:val="22"/>
        </w:rPr>
        <w:t xml:space="preserve"> (see</w:t>
      </w:r>
      <w:r w:rsidR="00855EAC" w:rsidRPr="00F0636F">
        <w:rPr>
          <w:szCs w:val="22"/>
        </w:rPr>
        <w:t xml:space="preserve"> </w:t>
      </w:r>
      <w:r w:rsidR="00D944EA" w:rsidRPr="009B53DE">
        <w:rPr>
          <w:color w:val="0563C1"/>
          <w:szCs w:val="22"/>
          <w:u w:val="single"/>
        </w:rPr>
        <w:t xml:space="preserve">Table </w:t>
      </w:r>
      <w:r w:rsidR="00855EAC" w:rsidRPr="009B53DE">
        <w:rPr>
          <w:color w:val="0563C1"/>
          <w:szCs w:val="22"/>
          <w:u w:val="single"/>
        </w:rPr>
        <w:fldChar w:fldCharType="begin"/>
      </w:r>
      <w:r w:rsidR="00855EAC" w:rsidRPr="009B53DE">
        <w:rPr>
          <w:color w:val="0563C1"/>
          <w:szCs w:val="22"/>
          <w:u w:val="single"/>
        </w:rPr>
        <w:instrText xml:space="preserve"> REF _Ref152935207 \h  \* MERGEFORMAT </w:instrText>
      </w:r>
      <w:r w:rsidR="00855EAC" w:rsidRPr="009B53DE">
        <w:rPr>
          <w:color w:val="0563C1"/>
          <w:szCs w:val="22"/>
          <w:u w:val="single"/>
        </w:rPr>
      </w:r>
      <w:r w:rsidR="00855EAC" w:rsidRPr="009B53DE">
        <w:rPr>
          <w:color w:val="0563C1"/>
          <w:szCs w:val="22"/>
          <w:u w:val="single"/>
        </w:rPr>
        <w:fldChar w:fldCharType="separate"/>
      </w:r>
      <w:proofErr w:type="spellStart"/>
      <w:r w:rsidR="00044108" w:rsidRPr="009B53DE">
        <w:rPr>
          <w:color w:val="0563C1"/>
          <w:szCs w:val="22"/>
          <w:u w:val="single"/>
        </w:rPr>
        <w:t>Table</w:t>
      </w:r>
      <w:proofErr w:type="spellEnd"/>
      <w:r w:rsidR="00044108" w:rsidRPr="009B53DE">
        <w:rPr>
          <w:noProof/>
          <w:color w:val="0563C1"/>
          <w:szCs w:val="22"/>
          <w:u w:val="single"/>
        </w:rPr>
        <w:t xml:space="preserve"> </w:t>
      </w:r>
      <w:r w:rsidR="00044108" w:rsidRPr="009B53DE">
        <w:rPr>
          <w:noProof/>
          <w:szCs w:val="22"/>
          <w:u w:val="single"/>
        </w:rPr>
        <w:t>5</w:t>
      </w:r>
      <w:r w:rsidR="00855EAC" w:rsidRPr="009B53DE">
        <w:rPr>
          <w:color w:val="0563C1"/>
          <w:szCs w:val="22"/>
          <w:u w:val="single"/>
        </w:rPr>
        <w:fldChar w:fldCharType="end"/>
      </w:r>
      <w:r w:rsidRPr="00F0636F">
        <w:rPr>
          <w:szCs w:val="22"/>
        </w:rPr>
        <w:t>)</w:t>
      </w:r>
      <w:r w:rsidR="00DE45B3" w:rsidRPr="00F0636F">
        <w:rPr>
          <w:szCs w:val="22"/>
        </w:rPr>
        <w:t xml:space="preserve"> intersect the </w:t>
      </w:r>
      <w:r w:rsidRPr="00F0636F">
        <w:rPr>
          <w:szCs w:val="22"/>
        </w:rPr>
        <w:t>heat network</w:t>
      </w:r>
      <w:r w:rsidR="00DE45B3" w:rsidRPr="00F0636F">
        <w:rPr>
          <w:szCs w:val="22"/>
        </w:rPr>
        <w:t xml:space="preserve"> cluster</w:t>
      </w:r>
      <w:r w:rsidRPr="00F0636F">
        <w:rPr>
          <w:szCs w:val="22"/>
        </w:rPr>
        <w:t>. Further exploration of the viability of development in this indicative zone is required.</w:t>
      </w:r>
      <w:r w:rsidR="00DE45B3" w:rsidRPr="00F0636F">
        <w:rPr>
          <w:szCs w:val="22"/>
        </w:rPr>
        <w:t xml:space="preserve"> </w:t>
      </w:r>
      <w:r w:rsidR="00563CAB" w:rsidRPr="00F0636F">
        <w:rPr>
          <w:szCs w:val="22"/>
        </w:rPr>
        <w:t xml:space="preserve">The next step for assessing the feasibility of this </w:t>
      </w:r>
      <w:r w:rsidR="00F918B8" w:rsidRPr="00F0636F">
        <w:rPr>
          <w:szCs w:val="22"/>
        </w:rPr>
        <w:t xml:space="preserve">indicative zone is to </w:t>
      </w:r>
      <w:r w:rsidR="00CD36E2" w:rsidRPr="00F0636F">
        <w:rPr>
          <w:szCs w:val="22"/>
        </w:rPr>
        <w:t>review the East Kilbride Town Centre masterplan</w:t>
      </w:r>
      <w:r w:rsidR="00FE6134" w:rsidRPr="00F0636F">
        <w:rPr>
          <w:szCs w:val="22"/>
        </w:rPr>
        <w:t xml:space="preserve"> to</w:t>
      </w:r>
      <w:r w:rsidR="001C2C0E" w:rsidRPr="00F0636F">
        <w:rPr>
          <w:szCs w:val="22"/>
        </w:rPr>
        <w:t xml:space="preserve"> align </w:t>
      </w:r>
      <w:r w:rsidR="009806E2" w:rsidRPr="00F0636F">
        <w:rPr>
          <w:szCs w:val="22"/>
        </w:rPr>
        <w:t xml:space="preserve">a potential heat network with planned future development and assess </w:t>
      </w:r>
      <w:r w:rsidR="004268D8" w:rsidRPr="00F0636F">
        <w:rPr>
          <w:szCs w:val="22"/>
        </w:rPr>
        <w:t xml:space="preserve">its </w:t>
      </w:r>
      <w:r w:rsidR="009806E2" w:rsidRPr="00F0636F">
        <w:rPr>
          <w:szCs w:val="22"/>
        </w:rPr>
        <w:t>commercial viability</w:t>
      </w:r>
      <w:r w:rsidR="00CD36E2" w:rsidRPr="00F0636F">
        <w:rPr>
          <w:szCs w:val="22"/>
        </w:rPr>
        <w:t>.</w:t>
      </w:r>
      <w:r w:rsidR="0092758B" w:rsidRPr="00F0636F">
        <w:rPr>
          <w:szCs w:val="22"/>
        </w:rPr>
        <w:t xml:space="preserve"> </w:t>
      </w:r>
    </w:p>
    <w:p w14:paraId="46B6190F" w14:textId="77777777" w:rsidR="00DE45B3" w:rsidRPr="00F0636F" w:rsidRDefault="00DE45B3" w:rsidP="00DE45B3">
      <w:pPr>
        <w:pStyle w:val="ListParagraph"/>
      </w:pPr>
    </w:p>
    <w:p w14:paraId="263EE2D1" w14:textId="77777777" w:rsidR="009320DA" w:rsidRPr="00F0636F" w:rsidRDefault="00DE45B3" w:rsidP="009320DA">
      <w:pPr>
        <w:pStyle w:val="ListParagraph"/>
        <w:keepNext/>
        <w:ind w:left="0"/>
        <w:jc w:val="center"/>
        <w:rPr>
          <w:sz w:val="24"/>
          <w:szCs w:val="24"/>
        </w:rPr>
      </w:pPr>
      <w:r w:rsidRPr="00F0636F">
        <w:rPr>
          <w:noProof/>
        </w:rPr>
        <w:drawing>
          <wp:inline distT="0" distB="0" distL="0" distR="0" wp14:anchorId="469E8C8D" wp14:editId="179E7E74">
            <wp:extent cx="5453936" cy="3840480"/>
            <wp:effectExtent l="0" t="0" r="0" b="7620"/>
            <wp:docPr id="1589836809" name="Picture 15898368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36809" name="Picture 158983680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3936" cy="3840480"/>
                    </a:xfrm>
                    <a:prstGeom prst="rect">
                      <a:avLst/>
                    </a:prstGeom>
                  </pic:spPr>
                </pic:pic>
              </a:graphicData>
            </a:graphic>
          </wp:inline>
        </w:drawing>
      </w:r>
    </w:p>
    <w:p w14:paraId="794E8227" w14:textId="6449359E" w:rsidR="00B54336" w:rsidRPr="00F0636F" w:rsidRDefault="009320DA" w:rsidP="009320DA">
      <w:pPr>
        <w:pStyle w:val="Caption"/>
        <w:rPr>
          <w:i w:val="0"/>
          <w:iCs w:val="0"/>
          <w:color w:val="auto"/>
          <w:sz w:val="22"/>
          <w:szCs w:val="22"/>
        </w:rPr>
      </w:pPr>
      <w:bookmarkStart w:id="40" w:name="_Ref157096190"/>
      <w:r w:rsidRPr="00F0636F">
        <w:rPr>
          <w:i w:val="0"/>
          <w:iCs w:val="0"/>
          <w:color w:val="auto"/>
          <w:sz w:val="22"/>
          <w:szCs w:val="22"/>
        </w:rPr>
        <w:t xml:space="preserve">Figure </w:t>
      </w:r>
      <w:r w:rsidRPr="00F0636F">
        <w:rPr>
          <w:i w:val="0"/>
          <w:iCs w:val="0"/>
          <w:color w:val="auto"/>
          <w:sz w:val="22"/>
          <w:szCs w:val="22"/>
        </w:rPr>
        <w:fldChar w:fldCharType="begin"/>
      </w:r>
      <w:r w:rsidRPr="00F0636F">
        <w:rPr>
          <w:i w:val="0"/>
          <w:iCs w:val="0"/>
          <w:color w:val="auto"/>
          <w:sz w:val="22"/>
          <w:szCs w:val="22"/>
        </w:rPr>
        <w:instrText xml:space="preserve"> SEQ Figure \* ARABIC </w:instrText>
      </w:r>
      <w:r w:rsidRPr="00F0636F">
        <w:rPr>
          <w:i w:val="0"/>
          <w:iCs w:val="0"/>
          <w:color w:val="auto"/>
          <w:sz w:val="22"/>
          <w:szCs w:val="22"/>
        </w:rPr>
        <w:fldChar w:fldCharType="separate"/>
      </w:r>
      <w:r w:rsidR="00044108">
        <w:rPr>
          <w:i w:val="0"/>
          <w:iCs w:val="0"/>
          <w:noProof/>
          <w:color w:val="auto"/>
          <w:sz w:val="22"/>
          <w:szCs w:val="22"/>
        </w:rPr>
        <w:t>5</w:t>
      </w:r>
      <w:r w:rsidRPr="00F0636F">
        <w:rPr>
          <w:i w:val="0"/>
          <w:iCs w:val="0"/>
          <w:color w:val="auto"/>
          <w:sz w:val="22"/>
          <w:szCs w:val="22"/>
        </w:rPr>
        <w:fldChar w:fldCharType="end"/>
      </w:r>
      <w:bookmarkEnd w:id="40"/>
      <w:r w:rsidRPr="00F0636F">
        <w:rPr>
          <w:i w:val="0"/>
          <w:iCs w:val="0"/>
          <w:color w:val="auto"/>
          <w:sz w:val="22"/>
          <w:szCs w:val="22"/>
        </w:rPr>
        <w:t>: Further heat network opportunity 2 in East Kilbride Town Centre.</w:t>
      </w:r>
    </w:p>
    <w:p w14:paraId="3F81F0B6" w14:textId="14F1BB4C" w:rsidR="00B54336" w:rsidRPr="00F0636F" w:rsidRDefault="00B54336" w:rsidP="00B54336">
      <w:pPr>
        <w:pStyle w:val="Caption"/>
        <w:keepNext/>
        <w:rPr>
          <w:i w:val="0"/>
          <w:iCs w:val="0"/>
          <w:color w:val="auto"/>
          <w:sz w:val="22"/>
          <w:szCs w:val="22"/>
        </w:rPr>
      </w:pPr>
      <w:bookmarkStart w:id="41" w:name="_Ref152935207"/>
      <w:r w:rsidRPr="00F0636F">
        <w:rPr>
          <w:i w:val="0"/>
          <w:iCs w:val="0"/>
          <w:color w:val="auto"/>
          <w:sz w:val="22"/>
          <w:szCs w:val="22"/>
        </w:rPr>
        <w:t xml:space="preserve">Table </w:t>
      </w:r>
      <w:r w:rsidR="00056A04" w:rsidRPr="00F0636F">
        <w:rPr>
          <w:i w:val="0"/>
          <w:iCs w:val="0"/>
          <w:color w:val="auto"/>
          <w:sz w:val="22"/>
          <w:szCs w:val="22"/>
        </w:rPr>
        <w:fldChar w:fldCharType="begin"/>
      </w:r>
      <w:r w:rsidR="00056A04" w:rsidRPr="00F0636F">
        <w:rPr>
          <w:i w:val="0"/>
          <w:iCs w:val="0"/>
          <w:color w:val="auto"/>
          <w:sz w:val="22"/>
          <w:szCs w:val="22"/>
        </w:rPr>
        <w:instrText xml:space="preserve"> SEQ Table \* ARABIC </w:instrText>
      </w:r>
      <w:r w:rsidR="00056A04" w:rsidRPr="00F0636F">
        <w:rPr>
          <w:i w:val="0"/>
          <w:iCs w:val="0"/>
          <w:color w:val="auto"/>
          <w:sz w:val="22"/>
          <w:szCs w:val="22"/>
        </w:rPr>
        <w:fldChar w:fldCharType="separate"/>
      </w:r>
      <w:r w:rsidR="00044108">
        <w:rPr>
          <w:i w:val="0"/>
          <w:iCs w:val="0"/>
          <w:noProof/>
          <w:color w:val="auto"/>
          <w:sz w:val="22"/>
          <w:szCs w:val="22"/>
        </w:rPr>
        <w:t>5</w:t>
      </w:r>
      <w:r w:rsidR="00056A04" w:rsidRPr="00F0636F">
        <w:rPr>
          <w:i w:val="0"/>
          <w:iCs w:val="0"/>
          <w:noProof/>
          <w:color w:val="auto"/>
          <w:sz w:val="22"/>
          <w:szCs w:val="22"/>
        </w:rPr>
        <w:fldChar w:fldCharType="end"/>
      </w:r>
      <w:bookmarkEnd w:id="41"/>
      <w:r w:rsidR="00383E56" w:rsidRPr="00F0636F">
        <w:rPr>
          <w:i w:val="0"/>
          <w:iCs w:val="0"/>
          <w:noProof/>
          <w:color w:val="auto"/>
          <w:sz w:val="22"/>
          <w:szCs w:val="22"/>
        </w:rPr>
        <w:t xml:space="preserve">: </w:t>
      </w:r>
      <w:r w:rsidR="00383E56" w:rsidRPr="00F0636F">
        <w:rPr>
          <w:i w:val="0"/>
          <w:iCs w:val="0"/>
          <w:color w:val="auto"/>
          <w:sz w:val="22"/>
          <w:szCs w:val="22"/>
        </w:rPr>
        <w:t>Breakdown of existing heat networks by proximity and fuel type in East Kilbride Town Centre</w:t>
      </w:r>
    </w:p>
    <w:tbl>
      <w:tblPr>
        <w:tblpPr w:leftFromText="180" w:rightFromText="180" w:vertAnchor="text" w:horzAnchor="margin" w:tblpY="7"/>
        <w:tblW w:w="8996" w:type="dxa"/>
        <w:tblCellMar>
          <w:top w:w="15" w:type="dxa"/>
          <w:bottom w:w="15" w:type="dxa"/>
        </w:tblCellMar>
        <w:tblLook w:val="04A0" w:firstRow="1" w:lastRow="0" w:firstColumn="1" w:lastColumn="0" w:noHBand="0" w:noVBand="1"/>
      </w:tblPr>
      <w:tblGrid>
        <w:gridCol w:w="2388"/>
        <w:gridCol w:w="1736"/>
        <w:gridCol w:w="1825"/>
        <w:gridCol w:w="1718"/>
        <w:gridCol w:w="1329"/>
      </w:tblGrid>
      <w:tr w:rsidR="004A0F94" w:rsidRPr="00F0636F" w14:paraId="03018B2D" w14:textId="4FAF0B2E" w:rsidTr="006D0695">
        <w:trPr>
          <w:trHeight w:val="243"/>
          <w:tblHeader/>
        </w:trPr>
        <w:tc>
          <w:tcPr>
            <w:tcW w:w="2388" w:type="dxa"/>
            <w:tcBorders>
              <w:top w:val="single" w:sz="4" w:space="0" w:color="auto"/>
              <w:left w:val="single" w:sz="4" w:space="0" w:color="auto"/>
              <w:bottom w:val="single" w:sz="4" w:space="0" w:color="auto"/>
              <w:right w:val="single" w:sz="4" w:space="0" w:color="auto"/>
            </w:tcBorders>
            <w:shd w:val="clear" w:color="auto" w:fill="F2F2F2"/>
            <w:hideMark/>
          </w:tcPr>
          <w:p w14:paraId="5A0BAAC2"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Name</w:t>
            </w:r>
          </w:p>
        </w:tc>
        <w:tc>
          <w:tcPr>
            <w:tcW w:w="1736" w:type="dxa"/>
            <w:tcBorders>
              <w:top w:val="single" w:sz="4" w:space="0" w:color="auto"/>
              <w:left w:val="single" w:sz="4" w:space="0" w:color="auto"/>
              <w:bottom w:val="single" w:sz="4" w:space="0" w:color="auto"/>
              <w:right w:val="single" w:sz="4" w:space="0" w:color="auto"/>
            </w:tcBorders>
            <w:shd w:val="clear" w:color="auto" w:fill="F2F2F2"/>
            <w:hideMark/>
          </w:tcPr>
          <w:p w14:paraId="0CA2C732"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Proximity</w:t>
            </w:r>
          </w:p>
        </w:tc>
        <w:tc>
          <w:tcPr>
            <w:tcW w:w="1825" w:type="dxa"/>
            <w:tcBorders>
              <w:top w:val="single" w:sz="4" w:space="0" w:color="auto"/>
              <w:left w:val="single" w:sz="4" w:space="0" w:color="auto"/>
              <w:bottom w:val="single" w:sz="4" w:space="0" w:color="auto"/>
              <w:right w:val="single" w:sz="4" w:space="0" w:color="auto"/>
            </w:tcBorders>
            <w:shd w:val="clear" w:color="auto" w:fill="F2F2F2"/>
            <w:hideMark/>
          </w:tcPr>
          <w:p w14:paraId="5BC08029"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Description</w:t>
            </w:r>
          </w:p>
        </w:tc>
        <w:tc>
          <w:tcPr>
            <w:tcW w:w="1718" w:type="dxa"/>
            <w:tcBorders>
              <w:top w:val="single" w:sz="4" w:space="0" w:color="auto"/>
              <w:left w:val="single" w:sz="4" w:space="0" w:color="auto"/>
              <w:bottom w:val="single" w:sz="4" w:space="0" w:color="auto"/>
              <w:right w:val="single" w:sz="4" w:space="0" w:color="auto"/>
            </w:tcBorders>
            <w:shd w:val="clear" w:color="auto" w:fill="F2F2F2"/>
          </w:tcPr>
          <w:p w14:paraId="2C5F214C" w14:textId="44F73A4B" w:rsidR="00B140B1" w:rsidRPr="00F0636F" w:rsidRDefault="00B140B1">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 xml:space="preserve">Connections to </w:t>
            </w:r>
            <w:r w:rsidR="007B1EE6" w:rsidRPr="00F0636F">
              <w:rPr>
                <w:rFonts w:eastAsia="Times New Roman"/>
                <w:b/>
                <w:bCs/>
                <w:color w:val="000000" w:themeColor="text1"/>
                <w:szCs w:val="22"/>
                <w:lang w:eastAsia="en-GB"/>
              </w:rPr>
              <w:t>properties</w:t>
            </w:r>
          </w:p>
        </w:tc>
        <w:tc>
          <w:tcPr>
            <w:tcW w:w="1329" w:type="dxa"/>
            <w:tcBorders>
              <w:top w:val="single" w:sz="4" w:space="0" w:color="auto"/>
              <w:left w:val="single" w:sz="4" w:space="0" w:color="auto"/>
              <w:bottom w:val="single" w:sz="4" w:space="0" w:color="auto"/>
              <w:right w:val="single" w:sz="4" w:space="0" w:color="auto"/>
            </w:tcBorders>
            <w:shd w:val="clear" w:color="auto" w:fill="F2F2F2"/>
          </w:tcPr>
          <w:p w14:paraId="3289F73F" w14:textId="02DD6E5F" w:rsidR="00B140B1" w:rsidRPr="00F0636F" w:rsidRDefault="00B140B1">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Number of customers</w:t>
            </w:r>
          </w:p>
        </w:tc>
      </w:tr>
      <w:tr w:rsidR="004A0F94" w:rsidRPr="00F0636F" w14:paraId="1995F07F" w14:textId="727E8C9C" w:rsidTr="007B1EE6">
        <w:trPr>
          <w:trHeight w:val="45"/>
        </w:trPr>
        <w:tc>
          <w:tcPr>
            <w:tcW w:w="2388" w:type="dxa"/>
            <w:tcBorders>
              <w:top w:val="single" w:sz="4" w:space="0" w:color="auto"/>
              <w:left w:val="single" w:sz="4" w:space="0" w:color="auto"/>
              <w:bottom w:val="single" w:sz="4" w:space="0" w:color="auto"/>
              <w:right w:val="single" w:sz="4" w:space="0" w:color="auto"/>
            </w:tcBorders>
            <w:vAlign w:val="center"/>
            <w:hideMark/>
          </w:tcPr>
          <w:p w14:paraId="78A7ADEE"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Wellbeck House Sheltered Housing</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3C889BB"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Above cluster</w:t>
            </w:r>
          </w:p>
        </w:tc>
        <w:tc>
          <w:tcPr>
            <w:tcW w:w="1825" w:type="dxa"/>
            <w:tcBorders>
              <w:top w:val="single" w:sz="4" w:space="0" w:color="auto"/>
              <w:left w:val="single" w:sz="4" w:space="0" w:color="auto"/>
              <w:bottom w:val="single" w:sz="4" w:space="0" w:color="auto"/>
              <w:right w:val="single" w:sz="4" w:space="0" w:color="auto"/>
            </w:tcBorders>
            <w:vAlign w:val="center"/>
            <w:hideMark/>
          </w:tcPr>
          <w:p w14:paraId="4F58B7F4"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Operational natural gas boiler</w:t>
            </w:r>
          </w:p>
        </w:tc>
        <w:tc>
          <w:tcPr>
            <w:tcW w:w="1718" w:type="dxa"/>
            <w:tcBorders>
              <w:top w:val="single" w:sz="4" w:space="0" w:color="auto"/>
              <w:left w:val="single" w:sz="4" w:space="0" w:color="auto"/>
              <w:bottom w:val="single" w:sz="4" w:space="0" w:color="auto"/>
              <w:right w:val="single" w:sz="4" w:space="0" w:color="auto"/>
            </w:tcBorders>
          </w:tcPr>
          <w:p w14:paraId="6B071029" w14:textId="1BF1E59A" w:rsidR="00B140B1" w:rsidRPr="00F0636F" w:rsidRDefault="00B140B1">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w:t>
            </w:r>
          </w:p>
        </w:tc>
        <w:tc>
          <w:tcPr>
            <w:tcW w:w="1329" w:type="dxa"/>
            <w:tcBorders>
              <w:top w:val="single" w:sz="4" w:space="0" w:color="auto"/>
              <w:left w:val="single" w:sz="4" w:space="0" w:color="auto"/>
              <w:bottom w:val="single" w:sz="4" w:space="0" w:color="auto"/>
              <w:right w:val="single" w:sz="4" w:space="0" w:color="auto"/>
            </w:tcBorders>
          </w:tcPr>
          <w:p w14:paraId="50A8443C" w14:textId="25706417" w:rsidR="00691514" w:rsidRPr="00F0636F" w:rsidRDefault="00691514">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14</w:t>
            </w:r>
          </w:p>
        </w:tc>
      </w:tr>
      <w:tr w:rsidR="004A0F94" w:rsidRPr="00F0636F" w14:paraId="1644D05C" w14:textId="428A2816" w:rsidTr="007B1EE6">
        <w:trPr>
          <w:trHeight w:val="45"/>
        </w:trPr>
        <w:tc>
          <w:tcPr>
            <w:tcW w:w="2388" w:type="dxa"/>
            <w:tcBorders>
              <w:top w:val="single" w:sz="4" w:space="0" w:color="auto"/>
              <w:left w:val="single" w:sz="4" w:space="0" w:color="auto"/>
              <w:bottom w:val="single" w:sz="4" w:space="0" w:color="auto"/>
              <w:right w:val="single" w:sz="4" w:space="0" w:color="auto"/>
            </w:tcBorders>
            <w:vAlign w:val="center"/>
            <w:hideMark/>
          </w:tcPr>
          <w:p w14:paraId="2837FE59"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Deer Park</w:t>
            </w:r>
          </w:p>
        </w:tc>
        <w:tc>
          <w:tcPr>
            <w:tcW w:w="1736" w:type="dxa"/>
            <w:tcBorders>
              <w:top w:val="single" w:sz="4" w:space="0" w:color="auto"/>
              <w:left w:val="single" w:sz="4" w:space="0" w:color="auto"/>
              <w:bottom w:val="single" w:sz="4" w:space="0" w:color="auto"/>
              <w:right w:val="single" w:sz="4" w:space="0" w:color="auto"/>
            </w:tcBorders>
            <w:vAlign w:val="center"/>
            <w:hideMark/>
          </w:tcPr>
          <w:p w14:paraId="07255761"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Intersects bottom of cluster</w:t>
            </w:r>
          </w:p>
        </w:tc>
        <w:tc>
          <w:tcPr>
            <w:tcW w:w="1825" w:type="dxa"/>
            <w:tcBorders>
              <w:top w:val="single" w:sz="4" w:space="0" w:color="auto"/>
              <w:left w:val="single" w:sz="4" w:space="0" w:color="auto"/>
              <w:bottom w:val="single" w:sz="4" w:space="0" w:color="auto"/>
              <w:right w:val="single" w:sz="4" w:space="0" w:color="auto"/>
            </w:tcBorders>
            <w:vAlign w:val="center"/>
            <w:hideMark/>
          </w:tcPr>
          <w:p w14:paraId="3E95DCCF"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Natural gas boiler</w:t>
            </w:r>
          </w:p>
        </w:tc>
        <w:tc>
          <w:tcPr>
            <w:tcW w:w="1718" w:type="dxa"/>
            <w:tcBorders>
              <w:top w:val="single" w:sz="4" w:space="0" w:color="auto"/>
              <w:left w:val="single" w:sz="4" w:space="0" w:color="auto"/>
              <w:bottom w:val="single" w:sz="4" w:space="0" w:color="auto"/>
              <w:right w:val="single" w:sz="4" w:space="0" w:color="auto"/>
            </w:tcBorders>
          </w:tcPr>
          <w:p w14:paraId="42392128" w14:textId="7810D304" w:rsidR="00B140B1" w:rsidRPr="00F0636F" w:rsidRDefault="00B140B1">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1</w:t>
            </w:r>
          </w:p>
        </w:tc>
        <w:tc>
          <w:tcPr>
            <w:tcW w:w="1329" w:type="dxa"/>
            <w:tcBorders>
              <w:top w:val="single" w:sz="4" w:space="0" w:color="auto"/>
              <w:left w:val="single" w:sz="4" w:space="0" w:color="auto"/>
              <w:bottom w:val="single" w:sz="4" w:space="0" w:color="auto"/>
              <w:right w:val="single" w:sz="4" w:space="0" w:color="auto"/>
            </w:tcBorders>
          </w:tcPr>
          <w:p w14:paraId="50415D53" w14:textId="1516B878" w:rsidR="00691514" w:rsidRPr="00F0636F" w:rsidRDefault="00691514">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34</w:t>
            </w:r>
          </w:p>
        </w:tc>
      </w:tr>
      <w:tr w:rsidR="004A0F94" w:rsidRPr="00F0636F" w14:paraId="290AD310" w14:textId="053EA45B" w:rsidTr="007B1EE6">
        <w:trPr>
          <w:trHeight w:val="45"/>
        </w:trPr>
        <w:tc>
          <w:tcPr>
            <w:tcW w:w="2388" w:type="dxa"/>
            <w:tcBorders>
              <w:top w:val="single" w:sz="4" w:space="0" w:color="auto"/>
              <w:left w:val="single" w:sz="4" w:space="0" w:color="auto"/>
              <w:bottom w:val="single" w:sz="4" w:space="0" w:color="auto"/>
              <w:right w:val="single" w:sz="4" w:space="0" w:color="auto"/>
            </w:tcBorders>
            <w:vAlign w:val="center"/>
            <w:hideMark/>
          </w:tcPr>
          <w:p w14:paraId="68FA271F" w14:textId="3FC39282" w:rsidR="00DE45B3" w:rsidRPr="00F0636F" w:rsidRDefault="00B140B1">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lastRenderedPageBreak/>
              <w:t>Archibald</w:t>
            </w:r>
            <w:r w:rsidR="00DE45B3" w:rsidRPr="00F0636F">
              <w:rPr>
                <w:rFonts w:eastAsia="Times New Roman"/>
                <w:color w:val="000000" w:themeColor="text1"/>
                <w:szCs w:val="22"/>
                <w:lang w:eastAsia="en-GB"/>
              </w:rPr>
              <w:t xml:space="preserve"> Kelly Court</w:t>
            </w:r>
          </w:p>
        </w:tc>
        <w:tc>
          <w:tcPr>
            <w:tcW w:w="1736" w:type="dxa"/>
            <w:tcBorders>
              <w:top w:val="single" w:sz="4" w:space="0" w:color="auto"/>
              <w:left w:val="single" w:sz="4" w:space="0" w:color="auto"/>
              <w:bottom w:val="single" w:sz="4" w:space="0" w:color="auto"/>
              <w:right w:val="single" w:sz="4" w:space="0" w:color="auto"/>
            </w:tcBorders>
            <w:vAlign w:val="center"/>
            <w:hideMark/>
          </w:tcPr>
          <w:p w14:paraId="5FBBB7F6"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Intersects bottom of cluster</w:t>
            </w:r>
          </w:p>
        </w:tc>
        <w:tc>
          <w:tcPr>
            <w:tcW w:w="1825" w:type="dxa"/>
            <w:tcBorders>
              <w:top w:val="single" w:sz="4" w:space="0" w:color="auto"/>
              <w:left w:val="single" w:sz="4" w:space="0" w:color="auto"/>
              <w:bottom w:val="single" w:sz="4" w:space="0" w:color="auto"/>
              <w:right w:val="single" w:sz="4" w:space="0" w:color="auto"/>
            </w:tcBorders>
            <w:vAlign w:val="center"/>
            <w:hideMark/>
          </w:tcPr>
          <w:p w14:paraId="3F8D4131"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Natural gas boiler</w:t>
            </w:r>
          </w:p>
        </w:tc>
        <w:tc>
          <w:tcPr>
            <w:tcW w:w="1718" w:type="dxa"/>
            <w:tcBorders>
              <w:top w:val="single" w:sz="4" w:space="0" w:color="auto"/>
              <w:left w:val="single" w:sz="4" w:space="0" w:color="auto"/>
              <w:bottom w:val="single" w:sz="4" w:space="0" w:color="auto"/>
              <w:right w:val="single" w:sz="4" w:space="0" w:color="auto"/>
            </w:tcBorders>
          </w:tcPr>
          <w:p w14:paraId="13C606F5" w14:textId="794FA07A" w:rsidR="00B140B1" w:rsidRPr="00F0636F" w:rsidRDefault="00B140B1">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24</w:t>
            </w:r>
          </w:p>
        </w:tc>
        <w:tc>
          <w:tcPr>
            <w:tcW w:w="1329" w:type="dxa"/>
            <w:tcBorders>
              <w:top w:val="single" w:sz="4" w:space="0" w:color="auto"/>
              <w:left w:val="single" w:sz="4" w:space="0" w:color="auto"/>
              <w:bottom w:val="single" w:sz="4" w:space="0" w:color="auto"/>
              <w:right w:val="single" w:sz="4" w:space="0" w:color="auto"/>
            </w:tcBorders>
          </w:tcPr>
          <w:p w14:paraId="400E769E" w14:textId="256D52A0" w:rsidR="00691514" w:rsidRPr="00F0636F" w:rsidRDefault="00691514">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24</w:t>
            </w:r>
          </w:p>
        </w:tc>
      </w:tr>
    </w:tbl>
    <w:p w14:paraId="1F4FD39F" w14:textId="77777777" w:rsidR="00DE45B3" w:rsidRPr="00F0636F" w:rsidRDefault="00DE45B3" w:rsidP="00DE45B3">
      <w:pPr>
        <w:spacing w:line="240" w:lineRule="auto"/>
        <w:rPr>
          <w:rFonts w:eastAsia="Times New Roman"/>
          <w:lang w:eastAsia="en-GB"/>
        </w:rPr>
      </w:pPr>
    </w:p>
    <w:p w14:paraId="54764730" w14:textId="77777777" w:rsidR="00DE45B3" w:rsidRPr="00F0636F" w:rsidRDefault="00DE45B3" w:rsidP="00DE45B3">
      <w:pPr>
        <w:spacing w:line="240" w:lineRule="auto"/>
        <w:rPr>
          <w:rFonts w:eastAsia="Times New Roman"/>
          <w:lang w:eastAsia="en-GB"/>
        </w:rPr>
      </w:pPr>
    </w:p>
    <w:p w14:paraId="5895E0C4" w14:textId="77777777" w:rsidR="00DE45B3" w:rsidRPr="00F0636F" w:rsidRDefault="00DE45B3" w:rsidP="00DE45B3">
      <w:pPr>
        <w:spacing w:line="240" w:lineRule="auto"/>
        <w:rPr>
          <w:rFonts w:eastAsia="Times New Roman"/>
          <w:lang w:eastAsia="en-GB"/>
        </w:rPr>
      </w:pPr>
    </w:p>
    <w:p w14:paraId="08DCA15D" w14:textId="77777777" w:rsidR="00DE45B3" w:rsidRPr="00F0636F" w:rsidRDefault="00DE45B3" w:rsidP="00DE45B3">
      <w:pPr>
        <w:spacing w:line="240" w:lineRule="auto"/>
        <w:rPr>
          <w:rFonts w:eastAsia="Times New Roman"/>
          <w:lang w:eastAsia="en-GB"/>
        </w:rPr>
      </w:pPr>
    </w:p>
    <w:p w14:paraId="0BB233C3" w14:textId="77777777" w:rsidR="00557C67" w:rsidRDefault="00557C67" w:rsidP="00557C67"/>
    <w:p w14:paraId="7F346D5A" w14:textId="77777777" w:rsidR="00557C67" w:rsidRDefault="00557C67" w:rsidP="00557C67"/>
    <w:p w14:paraId="1D540D54" w14:textId="4E787BDB" w:rsidR="00DE45B3" w:rsidRPr="00557C67" w:rsidRDefault="00D21C38" w:rsidP="00557C67">
      <w:pPr>
        <w:spacing w:after="120"/>
        <w:rPr>
          <w:b/>
          <w:bCs/>
        </w:rPr>
      </w:pPr>
      <w:r w:rsidRPr="00557C67">
        <w:rPr>
          <w:b/>
          <w:bCs/>
        </w:rPr>
        <w:t xml:space="preserve">Opportunity </w:t>
      </w:r>
      <w:r w:rsidR="002E5604" w:rsidRPr="00557C67">
        <w:rPr>
          <w:b/>
          <w:bCs/>
        </w:rPr>
        <w:t>3</w:t>
      </w:r>
      <w:r w:rsidRPr="00557C67">
        <w:rPr>
          <w:b/>
          <w:bCs/>
        </w:rPr>
        <w:t xml:space="preserve">: </w:t>
      </w:r>
      <w:r w:rsidR="00DE45B3" w:rsidRPr="00557C67">
        <w:rPr>
          <w:b/>
          <w:bCs/>
        </w:rPr>
        <w:t>Carluke</w:t>
      </w:r>
    </w:p>
    <w:p w14:paraId="183AA1CB" w14:textId="75D84B0E" w:rsidR="001A63DC" w:rsidRPr="00F0636F" w:rsidRDefault="00DE45B3">
      <w:r w:rsidRPr="00F0636F">
        <w:rPr>
          <w:szCs w:val="22"/>
        </w:rPr>
        <w:t xml:space="preserve">This </w:t>
      </w:r>
      <w:r w:rsidR="00D21C38" w:rsidRPr="00F0636F">
        <w:rPr>
          <w:szCs w:val="22"/>
        </w:rPr>
        <w:t xml:space="preserve">heat network </w:t>
      </w:r>
      <w:r w:rsidRPr="00F0636F">
        <w:rPr>
          <w:szCs w:val="22"/>
        </w:rPr>
        <w:t xml:space="preserve">cluster </w:t>
      </w:r>
      <w:r w:rsidR="00D21C38" w:rsidRPr="00F0636F">
        <w:rPr>
          <w:szCs w:val="22"/>
        </w:rPr>
        <w:t>has</w:t>
      </w:r>
      <w:r w:rsidRPr="00F0636F">
        <w:rPr>
          <w:szCs w:val="22"/>
        </w:rPr>
        <w:t xml:space="preserve"> heat demands of over 150 </w:t>
      </w:r>
      <w:r w:rsidR="00DB09C4" w:rsidRPr="00F0636F">
        <w:rPr>
          <w:szCs w:val="22"/>
        </w:rPr>
        <w:t>kWh/m²</w:t>
      </w:r>
      <w:r w:rsidRPr="00F0636F">
        <w:rPr>
          <w:szCs w:val="22"/>
        </w:rPr>
        <w:t>/yr where Carluke High School and Carluke Leisure Centre are situated. There is also a gas</w:t>
      </w:r>
      <w:r w:rsidR="005836A9" w:rsidRPr="00F0636F">
        <w:rPr>
          <w:szCs w:val="22"/>
        </w:rPr>
        <w:t>-</w:t>
      </w:r>
      <w:r w:rsidRPr="00F0636F">
        <w:rPr>
          <w:szCs w:val="22"/>
        </w:rPr>
        <w:t>fuelled heat network intersecting much of the outlined heat network zone</w:t>
      </w:r>
      <w:r w:rsidR="00D21C38" w:rsidRPr="00F0636F">
        <w:rPr>
          <w:szCs w:val="22"/>
        </w:rPr>
        <w:t xml:space="preserve"> (see </w:t>
      </w:r>
      <w:r w:rsidR="00D21C38" w:rsidRPr="009B53DE">
        <w:rPr>
          <w:color w:val="0563C1"/>
          <w:szCs w:val="22"/>
          <w:u w:val="single"/>
        </w:rPr>
        <w:fldChar w:fldCharType="begin"/>
      </w:r>
      <w:r w:rsidR="00D21C38" w:rsidRPr="009B53DE">
        <w:rPr>
          <w:color w:val="0563C1"/>
          <w:szCs w:val="22"/>
          <w:u w:val="single"/>
        </w:rPr>
        <w:instrText xml:space="preserve"> REF _Ref152936618 \h </w:instrText>
      </w:r>
      <w:r w:rsidR="000C2152" w:rsidRPr="009B53DE">
        <w:rPr>
          <w:color w:val="0563C1"/>
          <w:szCs w:val="22"/>
          <w:u w:val="single"/>
        </w:rPr>
        <w:instrText xml:space="preserve"> \* MERGEFORMAT </w:instrText>
      </w:r>
      <w:r w:rsidR="00D21C38" w:rsidRPr="009B53DE">
        <w:rPr>
          <w:color w:val="0563C1"/>
          <w:szCs w:val="22"/>
          <w:u w:val="single"/>
        </w:rPr>
      </w:r>
      <w:r w:rsidR="00D21C38" w:rsidRPr="009B53DE">
        <w:rPr>
          <w:color w:val="0563C1"/>
          <w:szCs w:val="22"/>
          <w:u w:val="single"/>
        </w:rPr>
        <w:fldChar w:fldCharType="separate"/>
      </w:r>
      <w:r w:rsidR="00044108" w:rsidRPr="009B53DE">
        <w:rPr>
          <w:color w:val="0563C1"/>
          <w:szCs w:val="22"/>
          <w:u w:val="single"/>
        </w:rPr>
        <w:t xml:space="preserve">Table </w:t>
      </w:r>
      <w:r w:rsidR="00044108" w:rsidRPr="009B53DE">
        <w:rPr>
          <w:noProof/>
          <w:color w:val="0563C1"/>
          <w:szCs w:val="22"/>
          <w:u w:val="single"/>
        </w:rPr>
        <w:t>6</w:t>
      </w:r>
      <w:r w:rsidR="00D21C38" w:rsidRPr="009B53DE">
        <w:rPr>
          <w:color w:val="0563C1"/>
          <w:szCs w:val="22"/>
          <w:u w:val="single"/>
        </w:rPr>
        <w:fldChar w:fldCharType="end"/>
      </w:r>
      <w:r w:rsidR="00D21C38" w:rsidRPr="00F0636F">
        <w:rPr>
          <w:szCs w:val="22"/>
        </w:rPr>
        <w:t>)</w:t>
      </w:r>
      <w:r w:rsidRPr="00F0636F">
        <w:rPr>
          <w:szCs w:val="22"/>
        </w:rPr>
        <w:t xml:space="preserve">. Further </w:t>
      </w:r>
      <w:r w:rsidR="00D56BD6" w:rsidRPr="00F0636F">
        <w:rPr>
          <w:szCs w:val="22"/>
        </w:rPr>
        <w:t>exploration</w:t>
      </w:r>
      <w:r w:rsidRPr="00F0636F">
        <w:rPr>
          <w:szCs w:val="22"/>
        </w:rPr>
        <w:t xml:space="preserve"> </w:t>
      </w:r>
      <w:r w:rsidR="00877215" w:rsidRPr="00F0636F">
        <w:rPr>
          <w:szCs w:val="22"/>
        </w:rPr>
        <w:t xml:space="preserve">is </w:t>
      </w:r>
      <w:r w:rsidRPr="00F0636F">
        <w:rPr>
          <w:szCs w:val="22"/>
        </w:rPr>
        <w:t xml:space="preserve">required to assess viability </w:t>
      </w:r>
      <w:r w:rsidR="00FF4F04" w:rsidRPr="00F0636F">
        <w:rPr>
          <w:szCs w:val="22"/>
        </w:rPr>
        <w:t xml:space="preserve">of </w:t>
      </w:r>
      <w:r w:rsidRPr="00F0636F">
        <w:rPr>
          <w:szCs w:val="22"/>
        </w:rPr>
        <w:t>exten</w:t>
      </w:r>
      <w:r w:rsidR="00FF4F04" w:rsidRPr="00F0636F">
        <w:rPr>
          <w:szCs w:val="22"/>
        </w:rPr>
        <w:t xml:space="preserve">ding </w:t>
      </w:r>
      <w:r w:rsidR="000D7496" w:rsidRPr="00F0636F">
        <w:rPr>
          <w:szCs w:val="22"/>
        </w:rPr>
        <w:t xml:space="preserve">the </w:t>
      </w:r>
      <w:r w:rsidRPr="00F0636F">
        <w:rPr>
          <w:szCs w:val="22"/>
        </w:rPr>
        <w:t>existing heat network</w:t>
      </w:r>
      <w:r w:rsidR="009876C7" w:rsidRPr="00F0636F">
        <w:rPr>
          <w:szCs w:val="22"/>
        </w:rPr>
        <w:t>, as described at the start of this section.</w:t>
      </w:r>
    </w:p>
    <w:p w14:paraId="4198B71E" w14:textId="77777777" w:rsidR="009320DA" w:rsidRPr="00F0636F" w:rsidRDefault="00DE45B3" w:rsidP="009320DA">
      <w:pPr>
        <w:keepNext/>
        <w:jc w:val="center"/>
      </w:pPr>
      <w:r w:rsidRPr="00F0636F">
        <w:rPr>
          <w:noProof/>
        </w:rPr>
        <w:drawing>
          <wp:inline distT="0" distB="0" distL="0" distR="0" wp14:anchorId="2813C00F" wp14:editId="46DFDEB1">
            <wp:extent cx="5448735" cy="3840480"/>
            <wp:effectExtent l="0" t="0" r="0" b="7620"/>
            <wp:docPr id="1763070307" name="Picture 1763070307" descr="Diagram showing further heat network opportunity 3 in Carlu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70307" name="Picture 1763070307" descr="Diagram showing further heat network opportunity 3 in Carluk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8735" cy="3840480"/>
                    </a:xfrm>
                    <a:prstGeom prst="rect">
                      <a:avLst/>
                    </a:prstGeom>
                  </pic:spPr>
                </pic:pic>
              </a:graphicData>
            </a:graphic>
          </wp:inline>
        </w:drawing>
      </w:r>
    </w:p>
    <w:p w14:paraId="4A0DC443" w14:textId="153BA454" w:rsidR="00D21C38" w:rsidRPr="00F0636F" w:rsidRDefault="009320DA" w:rsidP="009320DA">
      <w:pPr>
        <w:pStyle w:val="Caption"/>
        <w:rPr>
          <w:i w:val="0"/>
          <w:iCs w:val="0"/>
          <w:color w:val="auto"/>
          <w:sz w:val="22"/>
          <w:szCs w:val="22"/>
        </w:rPr>
      </w:pPr>
      <w:r w:rsidRPr="00F0636F">
        <w:rPr>
          <w:i w:val="0"/>
          <w:iCs w:val="0"/>
          <w:color w:val="auto"/>
          <w:sz w:val="22"/>
          <w:szCs w:val="22"/>
        </w:rPr>
        <w:t xml:space="preserve">Figure </w:t>
      </w:r>
      <w:r w:rsidRPr="00F0636F">
        <w:rPr>
          <w:i w:val="0"/>
          <w:iCs w:val="0"/>
          <w:color w:val="auto"/>
          <w:sz w:val="22"/>
          <w:szCs w:val="22"/>
        </w:rPr>
        <w:fldChar w:fldCharType="begin"/>
      </w:r>
      <w:r w:rsidRPr="00F0636F">
        <w:rPr>
          <w:i w:val="0"/>
          <w:iCs w:val="0"/>
          <w:color w:val="auto"/>
          <w:sz w:val="22"/>
          <w:szCs w:val="22"/>
        </w:rPr>
        <w:instrText xml:space="preserve"> SEQ Figure \* ARABIC </w:instrText>
      </w:r>
      <w:r w:rsidRPr="00F0636F">
        <w:rPr>
          <w:i w:val="0"/>
          <w:iCs w:val="0"/>
          <w:color w:val="auto"/>
          <w:sz w:val="22"/>
          <w:szCs w:val="22"/>
        </w:rPr>
        <w:fldChar w:fldCharType="separate"/>
      </w:r>
      <w:r w:rsidR="00044108">
        <w:rPr>
          <w:i w:val="0"/>
          <w:iCs w:val="0"/>
          <w:noProof/>
          <w:color w:val="auto"/>
          <w:sz w:val="22"/>
          <w:szCs w:val="22"/>
        </w:rPr>
        <w:t>6</w:t>
      </w:r>
      <w:r w:rsidRPr="00F0636F">
        <w:rPr>
          <w:i w:val="0"/>
          <w:iCs w:val="0"/>
          <w:color w:val="auto"/>
          <w:sz w:val="22"/>
          <w:szCs w:val="22"/>
        </w:rPr>
        <w:fldChar w:fldCharType="end"/>
      </w:r>
      <w:r w:rsidRPr="00F0636F">
        <w:rPr>
          <w:i w:val="0"/>
          <w:iCs w:val="0"/>
          <w:color w:val="auto"/>
          <w:sz w:val="22"/>
          <w:szCs w:val="22"/>
        </w:rPr>
        <w:t xml:space="preserve">: Further heat network opportunity 3 in </w:t>
      </w:r>
      <w:r w:rsidR="00D72261" w:rsidRPr="00F0636F">
        <w:rPr>
          <w:i w:val="0"/>
          <w:iCs w:val="0"/>
          <w:color w:val="auto"/>
          <w:sz w:val="22"/>
          <w:szCs w:val="22"/>
        </w:rPr>
        <w:t>Carluke.</w:t>
      </w:r>
    </w:p>
    <w:p w14:paraId="72536195" w14:textId="77777777" w:rsidR="00B96937" w:rsidRPr="00F0636F" w:rsidRDefault="00B96937" w:rsidP="00B238AA"/>
    <w:p w14:paraId="0D04F5CA" w14:textId="0A4D1386" w:rsidR="00D21C38" w:rsidRPr="00F0636F" w:rsidRDefault="00D21C38" w:rsidP="00D21C38">
      <w:pPr>
        <w:pStyle w:val="Caption"/>
        <w:keepNext/>
        <w:rPr>
          <w:i w:val="0"/>
          <w:iCs w:val="0"/>
          <w:color w:val="auto"/>
          <w:sz w:val="22"/>
          <w:szCs w:val="22"/>
        </w:rPr>
      </w:pPr>
      <w:bookmarkStart w:id="42" w:name="_Ref152936618"/>
      <w:r w:rsidRPr="00F0636F">
        <w:rPr>
          <w:i w:val="0"/>
          <w:iCs w:val="0"/>
          <w:color w:val="auto"/>
          <w:sz w:val="22"/>
          <w:szCs w:val="22"/>
        </w:rPr>
        <w:t xml:space="preserve">Table </w:t>
      </w:r>
      <w:r w:rsidR="00056A04" w:rsidRPr="00F0636F">
        <w:rPr>
          <w:i w:val="0"/>
          <w:iCs w:val="0"/>
          <w:color w:val="auto"/>
          <w:sz w:val="22"/>
          <w:szCs w:val="22"/>
        </w:rPr>
        <w:fldChar w:fldCharType="begin"/>
      </w:r>
      <w:r w:rsidR="00056A04" w:rsidRPr="00F0636F">
        <w:rPr>
          <w:i w:val="0"/>
          <w:iCs w:val="0"/>
          <w:color w:val="auto"/>
          <w:sz w:val="22"/>
          <w:szCs w:val="22"/>
        </w:rPr>
        <w:instrText xml:space="preserve"> SEQ Table \* ARABIC </w:instrText>
      </w:r>
      <w:r w:rsidR="00056A04" w:rsidRPr="00F0636F">
        <w:rPr>
          <w:i w:val="0"/>
          <w:iCs w:val="0"/>
          <w:color w:val="auto"/>
          <w:sz w:val="22"/>
          <w:szCs w:val="22"/>
        </w:rPr>
        <w:fldChar w:fldCharType="separate"/>
      </w:r>
      <w:r w:rsidR="00044108">
        <w:rPr>
          <w:i w:val="0"/>
          <w:iCs w:val="0"/>
          <w:noProof/>
          <w:color w:val="auto"/>
          <w:sz w:val="22"/>
          <w:szCs w:val="22"/>
        </w:rPr>
        <w:t>6</w:t>
      </w:r>
      <w:r w:rsidR="00056A04" w:rsidRPr="00F0636F">
        <w:rPr>
          <w:i w:val="0"/>
          <w:iCs w:val="0"/>
          <w:noProof/>
          <w:color w:val="auto"/>
          <w:sz w:val="22"/>
          <w:szCs w:val="22"/>
        </w:rPr>
        <w:fldChar w:fldCharType="end"/>
      </w:r>
      <w:bookmarkEnd w:id="42"/>
      <w:r w:rsidR="00383E56" w:rsidRPr="00F0636F">
        <w:rPr>
          <w:i w:val="0"/>
          <w:iCs w:val="0"/>
          <w:color w:val="auto"/>
          <w:sz w:val="22"/>
          <w:szCs w:val="22"/>
        </w:rPr>
        <w:t>: Breakdown of existing heat networks by proximity and fuel type in Carluke</w:t>
      </w:r>
    </w:p>
    <w:tbl>
      <w:tblPr>
        <w:tblW w:w="9515" w:type="dxa"/>
        <w:tblInd w:w="113" w:type="dxa"/>
        <w:tblCellMar>
          <w:top w:w="15" w:type="dxa"/>
          <w:bottom w:w="15" w:type="dxa"/>
        </w:tblCellMar>
        <w:tblLook w:val="04A0" w:firstRow="1" w:lastRow="0" w:firstColumn="1" w:lastColumn="0" w:noHBand="0" w:noVBand="1"/>
      </w:tblPr>
      <w:tblGrid>
        <w:gridCol w:w="1829"/>
        <w:gridCol w:w="1219"/>
        <w:gridCol w:w="2355"/>
        <w:gridCol w:w="2303"/>
        <w:gridCol w:w="1809"/>
      </w:tblGrid>
      <w:tr w:rsidR="004A0F94" w:rsidRPr="00F0636F" w14:paraId="1FE1063E" w14:textId="5165ABDB" w:rsidTr="00BD5832">
        <w:trPr>
          <w:trHeight w:val="351"/>
        </w:trPr>
        <w:tc>
          <w:tcPr>
            <w:tcW w:w="1829" w:type="dxa"/>
            <w:tcBorders>
              <w:top w:val="single" w:sz="4" w:space="0" w:color="auto"/>
              <w:left w:val="single" w:sz="4" w:space="0" w:color="auto"/>
              <w:bottom w:val="single" w:sz="4" w:space="0" w:color="auto"/>
              <w:right w:val="single" w:sz="4" w:space="0" w:color="auto"/>
            </w:tcBorders>
            <w:shd w:val="clear" w:color="auto" w:fill="F2F2F2"/>
            <w:hideMark/>
          </w:tcPr>
          <w:p w14:paraId="5BB00244"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Name</w:t>
            </w:r>
          </w:p>
        </w:tc>
        <w:tc>
          <w:tcPr>
            <w:tcW w:w="1219" w:type="dxa"/>
            <w:tcBorders>
              <w:top w:val="single" w:sz="4" w:space="0" w:color="auto"/>
              <w:left w:val="single" w:sz="4" w:space="0" w:color="auto"/>
              <w:bottom w:val="single" w:sz="4" w:space="0" w:color="auto"/>
              <w:right w:val="single" w:sz="4" w:space="0" w:color="auto"/>
            </w:tcBorders>
            <w:shd w:val="clear" w:color="auto" w:fill="F2F2F2"/>
            <w:hideMark/>
          </w:tcPr>
          <w:p w14:paraId="0A53DC5F"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Proximity</w:t>
            </w:r>
          </w:p>
        </w:tc>
        <w:tc>
          <w:tcPr>
            <w:tcW w:w="2355" w:type="dxa"/>
            <w:tcBorders>
              <w:top w:val="single" w:sz="4" w:space="0" w:color="auto"/>
              <w:left w:val="single" w:sz="4" w:space="0" w:color="auto"/>
              <w:bottom w:val="single" w:sz="4" w:space="0" w:color="auto"/>
              <w:right w:val="single" w:sz="4" w:space="0" w:color="auto"/>
            </w:tcBorders>
            <w:shd w:val="clear" w:color="auto" w:fill="F2F2F2"/>
            <w:hideMark/>
          </w:tcPr>
          <w:p w14:paraId="4E39F10B"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Description</w:t>
            </w:r>
          </w:p>
        </w:tc>
        <w:tc>
          <w:tcPr>
            <w:tcW w:w="2303" w:type="dxa"/>
            <w:tcBorders>
              <w:top w:val="single" w:sz="4" w:space="0" w:color="auto"/>
              <w:left w:val="single" w:sz="4" w:space="0" w:color="auto"/>
              <w:bottom w:val="single" w:sz="4" w:space="0" w:color="auto"/>
              <w:right w:val="single" w:sz="4" w:space="0" w:color="auto"/>
            </w:tcBorders>
            <w:shd w:val="clear" w:color="auto" w:fill="F2F2F2"/>
          </w:tcPr>
          <w:p w14:paraId="22EE5719" w14:textId="4D49692B" w:rsidR="00442B59" w:rsidRPr="00F0636F" w:rsidRDefault="00442B59">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 xml:space="preserve">Connections to </w:t>
            </w:r>
            <w:r w:rsidR="007B1EE6" w:rsidRPr="00F0636F">
              <w:rPr>
                <w:rFonts w:eastAsia="Times New Roman"/>
                <w:b/>
                <w:bCs/>
                <w:color w:val="000000" w:themeColor="text1"/>
                <w:szCs w:val="22"/>
                <w:lang w:eastAsia="en-GB"/>
              </w:rPr>
              <w:t>properties</w:t>
            </w:r>
          </w:p>
        </w:tc>
        <w:tc>
          <w:tcPr>
            <w:tcW w:w="1809" w:type="dxa"/>
            <w:tcBorders>
              <w:top w:val="single" w:sz="4" w:space="0" w:color="auto"/>
              <w:left w:val="single" w:sz="4" w:space="0" w:color="auto"/>
              <w:bottom w:val="single" w:sz="4" w:space="0" w:color="auto"/>
              <w:right w:val="single" w:sz="4" w:space="0" w:color="auto"/>
            </w:tcBorders>
            <w:shd w:val="clear" w:color="auto" w:fill="F2F2F2"/>
          </w:tcPr>
          <w:p w14:paraId="7F030799" w14:textId="05E57FDC" w:rsidR="00442B59" w:rsidRPr="00F0636F" w:rsidRDefault="00442B59">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Number of customers</w:t>
            </w:r>
          </w:p>
        </w:tc>
      </w:tr>
      <w:tr w:rsidR="004A0F94" w:rsidRPr="00F0636F" w14:paraId="07471B8F" w14:textId="40C8A83A" w:rsidTr="00BD5832">
        <w:trPr>
          <w:trHeight w:val="49"/>
        </w:trPr>
        <w:tc>
          <w:tcPr>
            <w:tcW w:w="1829" w:type="dxa"/>
            <w:tcBorders>
              <w:top w:val="single" w:sz="4" w:space="0" w:color="auto"/>
              <w:left w:val="single" w:sz="4" w:space="0" w:color="auto"/>
              <w:bottom w:val="single" w:sz="4" w:space="0" w:color="auto"/>
              <w:right w:val="single" w:sz="4" w:space="0" w:color="auto"/>
            </w:tcBorders>
            <w:vAlign w:val="center"/>
            <w:hideMark/>
          </w:tcPr>
          <w:p w14:paraId="41C019F0"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Rosemount Court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01AFDAF1"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Left of cluster</w:t>
            </w:r>
          </w:p>
        </w:tc>
        <w:tc>
          <w:tcPr>
            <w:tcW w:w="2355" w:type="dxa"/>
            <w:tcBorders>
              <w:top w:val="single" w:sz="4" w:space="0" w:color="auto"/>
              <w:left w:val="single" w:sz="4" w:space="0" w:color="auto"/>
              <w:bottom w:val="single" w:sz="4" w:space="0" w:color="auto"/>
              <w:right w:val="single" w:sz="4" w:space="0" w:color="auto"/>
            </w:tcBorders>
            <w:vAlign w:val="center"/>
            <w:hideMark/>
          </w:tcPr>
          <w:p w14:paraId="526EFF5B"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 xml:space="preserve">Natural gas boiler </w:t>
            </w:r>
          </w:p>
        </w:tc>
        <w:tc>
          <w:tcPr>
            <w:tcW w:w="2303" w:type="dxa"/>
            <w:tcBorders>
              <w:top w:val="single" w:sz="4" w:space="0" w:color="auto"/>
              <w:left w:val="single" w:sz="4" w:space="0" w:color="auto"/>
              <w:bottom w:val="single" w:sz="4" w:space="0" w:color="auto"/>
              <w:right w:val="single" w:sz="4" w:space="0" w:color="auto"/>
            </w:tcBorders>
          </w:tcPr>
          <w:p w14:paraId="3356C0AF" w14:textId="33174C2A" w:rsidR="00442B59" w:rsidRPr="00F0636F" w:rsidRDefault="00442B59" w:rsidP="00DB09C4">
            <w:pPr>
              <w:spacing w:line="240" w:lineRule="auto"/>
              <w:jc w:val="center"/>
              <w:rPr>
                <w:rFonts w:eastAsia="Times New Roman"/>
                <w:color w:val="000000" w:themeColor="text1"/>
                <w:szCs w:val="22"/>
                <w:lang w:eastAsia="en-GB"/>
              </w:rPr>
            </w:pPr>
            <w:r w:rsidRPr="00F0636F">
              <w:rPr>
                <w:rFonts w:eastAsia="Times New Roman"/>
                <w:color w:val="000000" w:themeColor="text1"/>
                <w:szCs w:val="22"/>
                <w:lang w:eastAsia="en-GB"/>
              </w:rPr>
              <w:t>22</w:t>
            </w:r>
          </w:p>
        </w:tc>
        <w:tc>
          <w:tcPr>
            <w:tcW w:w="1809" w:type="dxa"/>
            <w:tcBorders>
              <w:top w:val="single" w:sz="4" w:space="0" w:color="auto"/>
              <w:left w:val="single" w:sz="4" w:space="0" w:color="auto"/>
              <w:bottom w:val="single" w:sz="4" w:space="0" w:color="auto"/>
              <w:right w:val="single" w:sz="4" w:space="0" w:color="auto"/>
            </w:tcBorders>
          </w:tcPr>
          <w:p w14:paraId="2F8AFDDC" w14:textId="5CCC1FC5" w:rsidR="00AC3B05" w:rsidRPr="00F0636F" w:rsidRDefault="00AC3B05" w:rsidP="00DB09C4">
            <w:pPr>
              <w:spacing w:line="240" w:lineRule="auto"/>
              <w:jc w:val="center"/>
              <w:rPr>
                <w:rFonts w:eastAsia="Times New Roman"/>
                <w:color w:val="000000" w:themeColor="text1"/>
                <w:szCs w:val="22"/>
                <w:lang w:eastAsia="en-GB"/>
              </w:rPr>
            </w:pPr>
            <w:r w:rsidRPr="00F0636F">
              <w:rPr>
                <w:rFonts w:eastAsia="Times New Roman"/>
                <w:color w:val="000000" w:themeColor="text1"/>
                <w:szCs w:val="22"/>
                <w:lang w:eastAsia="en-GB"/>
              </w:rPr>
              <w:t>22</w:t>
            </w:r>
          </w:p>
        </w:tc>
      </w:tr>
    </w:tbl>
    <w:p w14:paraId="4BB23537" w14:textId="77777777" w:rsidR="00557C67" w:rsidRDefault="00557C67" w:rsidP="00557C67"/>
    <w:p w14:paraId="1C4C98FC" w14:textId="77777777" w:rsidR="00557C67" w:rsidRDefault="00557C67">
      <w:pPr>
        <w:spacing w:line="240" w:lineRule="auto"/>
        <w:rPr>
          <w:b/>
          <w:szCs w:val="22"/>
        </w:rPr>
      </w:pPr>
      <w:r>
        <w:rPr>
          <w:szCs w:val="22"/>
        </w:rPr>
        <w:br w:type="page"/>
      </w:r>
    </w:p>
    <w:p w14:paraId="6C566BFD" w14:textId="0EB04B7C" w:rsidR="00DE45B3" w:rsidRPr="00557C67" w:rsidRDefault="00557C67" w:rsidP="00557C67">
      <w:pPr>
        <w:spacing w:after="120"/>
        <w:rPr>
          <w:b/>
          <w:bCs/>
        </w:rPr>
      </w:pPr>
      <w:r w:rsidRPr="00557C67">
        <w:rPr>
          <w:b/>
          <w:bCs/>
        </w:rPr>
        <w:lastRenderedPageBreak/>
        <w:t>O</w:t>
      </w:r>
      <w:r w:rsidR="00D21C38" w:rsidRPr="00557C67">
        <w:rPr>
          <w:b/>
          <w:bCs/>
        </w:rPr>
        <w:t xml:space="preserve">pportunity </w:t>
      </w:r>
      <w:r w:rsidR="002E5604" w:rsidRPr="00557C67">
        <w:rPr>
          <w:b/>
          <w:bCs/>
        </w:rPr>
        <w:t>4</w:t>
      </w:r>
      <w:r w:rsidR="00D21C38" w:rsidRPr="00557C67">
        <w:rPr>
          <w:b/>
          <w:bCs/>
        </w:rPr>
        <w:t xml:space="preserve">: </w:t>
      </w:r>
      <w:r w:rsidR="00DE45B3" w:rsidRPr="00557C67">
        <w:rPr>
          <w:b/>
          <w:bCs/>
        </w:rPr>
        <w:t xml:space="preserve">East Kilbride </w:t>
      </w:r>
      <w:r w:rsidR="00A35937" w:rsidRPr="00557C67">
        <w:rPr>
          <w:b/>
          <w:bCs/>
        </w:rPr>
        <w:t>(</w:t>
      </w:r>
      <w:r w:rsidR="00DE45B3" w:rsidRPr="00557C67">
        <w:rPr>
          <w:b/>
          <w:bCs/>
        </w:rPr>
        <w:t>1</w:t>
      </w:r>
      <w:r w:rsidR="00A35937" w:rsidRPr="00557C67">
        <w:rPr>
          <w:b/>
          <w:bCs/>
        </w:rPr>
        <w:t>)</w:t>
      </w:r>
    </w:p>
    <w:p w14:paraId="22F412B3" w14:textId="2DF76512" w:rsidR="003A0BF3" w:rsidRPr="00F0636F" w:rsidRDefault="00A7630D" w:rsidP="0051105F">
      <w:pPr>
        <w:rPr>
          <w:szCs w:val="22"/>
        </w:rPr>
      </w:pPr>
      <w:r w:rsidRPr="00F0636F">
        <w:rPr>
          <w:szCs w:val="22"/>
        </w:rPr>
        <w:t>This cluster includes a single anchor load</w:t>
      </w:r>
      <w:r w:rsidR="00913F66" w:rsidRPr="00F0636F">
        <w:rPr>
          <w:szCs w:val="22"/>
        </w:rPr>
        <w:t>, Sanderson High School,</w:t>
      </w:r>
      <w:r w:rsidRPr="00F0636F">
        <w:rPr>
          <w:szCs w:val="22"/>
        </w:rPr>
        <w:t xml:space="preserve"> </w:t>
      </w:r>
      <w:proofErr w:type="gramStart"/>
      <w:r w:rsidRPr="00F0636F">
        <w:rPr>
          <w:szCs w:val="22"/>
        </w:rPr>
        <w:t>in excess of</w:t>
      </w:r>
      <w:proofErr w:type="gramEnd"/>
      <w:r w:rsidRPr="00F0636F">
        <w:rPr>
          <w:szCs w:val="22"/>
        </w:rPr>
        <w:t xml:space="preserve"> 150</w:t>
      </w:r>
      <w:r w:rsidR="00913F66" w:rsidRPr="00F0636F">
        <w:rPr>
          <w:szCs w:val="22"/>
        </w:rPr>
        <w:t xml:space="preserve">kWh/m²yr. </w:t>
      </w:r>
      <w:r w:rsidR="00DE45B3" w:rsidRPr="00F0636F">
        <w:rPr>
          <w:szCs w:val="22"/>
        </w:rPr>
        <w:t>There is a gas</w:t>
      </w:r>
      <w:r w:rsidR="00B615EC" w:rsidRPr="00F0636F">
        <w:rPr>
          <w:szCs w:val="22"/>
        </w:rPr>
        <w:t>-</w:t>
      </w:r>
      <w:r w:rsidR="00DE45B3" w:rsidRPr="00F0636F">
        <w:rPr>
          <w:szCs w:val="22"/>
        </w:rPr>
        <w:t xml:space="preserve">fuelled heat network intersecting part of the cluster. To the south there is a priority heat network in Towers. </w:t>
      </w:r>
      <w:r w:rsidR="003A0BF3" w:rsidRPr="00F0636F">
        <w:rPr>
          <w:szCs w:val="22"/>
        </w:rPr>
        <w:t xml:space="preserve">The proximity of this cluster </w:t>
      </w:r>
      <w:r w:rsidR="00EA43AF" w:rsidRPr="00F0636F">
        <w:rPr>
          <w:szCs w:val="22"/>
        </w:rPr>
        <w:t xml:space="preserve">means that it could be considered as part of a wider </w:t>
      </w:r>
      <w:r w:rsidR="0073397C" w:rsidRPr="00F0636F">
        <w:rPr>
          <w:szCs w:val="22"/>
        </w:rPr>
        <w:t xml:space="preserve">heat network scheme covering the town centre and neighbouring residential areas within East Kilbride. </w:t>
      </w:r>
    </w:p>
    <w:p w14:paraId="41E0CB59" w14:textId="058AFEE7" w:rsidR="009320DA" w:rsidRPr="00F0636F" w:rsidRDefault="00DE45B3" w:rsidP="0018602F">
      <w:pPr>
        <w:keepNext/>
        <w:jc w:val="center"/>
      </w:pPr>
      <w:r w:rsidRPr="00F0636F">
        <w:rPr>
          <w:noProof/>
        </w:rPr>
        <w:drawing>
          <wp:inline distT="0" distB="0" distL="0" distR="0" wp14:anchorId="773E7810" wp14:editId="68C59252">
            <wp:extent cx="5448735" cy="3840480"/>
            <wp:effectExtent l="0" t="0" r="0" b="7620"/>
            <wp:docPr id="1566474984" name="Picture 1566474984" descr="Diagram showing the further heat network opportunity 4 in East Kil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74984" name="Picture 1566474984" descr="Diagram showing the further heat network opportunity 4 in East Kilbrid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8735" cy="3840480"/>
                    </a:xfrm>
                    <a:prstGeom prst="rect">
                      <a:avLst/>
                    </a:prstGeom>
                  </pic:spPr>
                </pic:pic>
              </a:graphicData>
            </a:graphic>
          </wp:inline>
        </w:drawing>
      </w:r>
    </w:p>
    <w:p w14:paraId="44CD6C04" w14:textId="564C19AB" w:rsidR="003C1BBD" w:rsidRPr="00F0636F" w:rsidRDefault="009320DA" w:rsidP="009320DA">
      <w:pPr>
        <w:pStyle w:val="Caption"/>
        <w:rPr>
          <w:i w:val="0"/>
          <w:iCs w:val="0"/>
          <w:color w:val="auto"/>
          <w:sz w:val="22"/>
          <w:szCs w:val="22"/>
        </w:rPr>
      </w:pPr>
      <w:r w:rsidRPr="00F0636F">
        <w:rPr>
          <w:i w:val="0"/>
          <w:iCs w:val="0"/>
          <w:color w:val="auto"/>
          <w:sz w:val="22"/>
          <w:szCs w:val="22"/>
        </w:rPr>
        <w:t xml:space="preserve">Figure </w:t>
      </w:r>
      <w:r w:rsidRPr="00F0636F">
        <w:rPr>
          <w:i w:val="0"/>
          <w:iCs w:val="0"/>
          <w:color w:val="auto"/>
          <w:sz w:val="22"/>
          <w:szCs w:val="22"/>
        </w:rPr>
        <w:fldChar w:fldCharType="begin"/>
      </w:r>
      <w:r w:rsidRPr="00F0636F">
        <w:rPr>
          <w:i w:val="0"/>
          <w:iCs w:val="0"/>
          <w:color w:val="auto"/>
          <w:sz w:val="22"/>
          <w:szCs w:val="22"/>
        </w:rPr>
        <w:instrText xml:space="preserve"> SEQ Figure \* ARABIC </w:instrText>
      </w:r>
      <w:r w:rsidRPr="00F0636F">
        <w:rPr>
          <w:i w:val="0"/>
          <w:iCs w:val="0"/>
          <w:color w:val="auto"/>
          <w:sz w:val="22"/>
          <w:szCs w:val="22"/>
        </w:rPr>
        <w:fldChar w:fldCharType="separate"/>
      </w:r>
      <w:r w:rsidR="00044108">
        <w:rPr>
          <w:i w:val="0"/>
          <w:iCs w:val="0"/>
          <w:noProof/>
          <w:color w:val="auto"/>
          <w:sz w:val="22"/>
          <w:szCs w:val="22"/>
        </w:rPr>
        <w:t>7</w:t>
      </w:r>
      <w:r w:rsidRPr="00F0636F">
        <w:rPr>
          <w:i w:val="0"/>
          <w:iCs w:val="0"/>
          <w:color w:val="auto"/>
          <w:sz w:val="22"/>
          <w:szCs w:val="22"/>
        </w:rPr>
        <w:fldChar w:fldCharType="end"/>
      </w:r>
      <w:r w:rsidRPr="00F0636F">
        <w:rPr>
          <w:i w:val="0"/>
          <w:iCs w:val="0"/>
          <w:color w:val="auto"/>
          <w:sz w:val="22"/>
          <w:szCs w:val="22"/>
        </w:rPr>
        <w:t>: Further heat network opportunity 4 in East Kilbride (1)</w:t>
      </w:r>
    </w:p>
    <w:p w14:paraId="1A6EF574" w14:textId="5283DFC9" w:rsidR="003C1BBD" w:rsidRPr="00F0636F" w:rsidRDefault="003C1BBD" w:rsidP="003C1BBD">
      <w:pPr>
        <w:pStyle w:val="Caption"/>
        <w:keepNext/>
        <w:rPr>
          <w:i w:val="0"/>
          <w:iCs w:val="0"/>
          <w:color w:val="auto"/>
          <w:sz w:val="22"/>
          <w:szCs w:val="22"/>
        </w:rPr>
      </w:pPr>
      <w:r w:rsidRPr="00F0636F">
        <w:rPr>
          <w:i w:val="0"/>
          <w:iCs w:val="0"/>
          <w:color w:val="auto"/>
          <w:sz w:val="22"/>
          <w:szCs w:val="22"/>
        </w:rPr>
        <w:t xml:space="preserve">Table </w:t>
      </w:r>
      <w:r w:rsidR="00056A04" w:rsidRPr="00F0636F">
        <w:rPr>
          <w:i w:val="0"/>
          <w:iCs w:val="0"/>
          <w:color w:val="auto"/>
          <w:sz w:val="22"/>
          <w:szCs w:val="22"/>
        </w:rPr>
        <w:fldChar w:fldCharType="begin"/>
      </w:r>
      <w:r w:rsidR="00056A04" w:rsidRPr="00F0636F">
        <w:rPr>
          <w:i w:val="0"/>
          <w:iCs w:val="0"/>
          <w:color w:val="auto"/>
          <w:sz w:val="22"/>
          <w:szCs w:val="22"/>
        </w:rPr>
        <w:instrText xml:space="preserve"> SEQ Table \* ARABIC </w:instrText>
      </w:r>
      <w:r w:rsidR="00056A04" w:rsidRPr="00F0636F">
        <w:rPr>
          <w:i w:val="0"/>
          <w:iCs w:val="0"/>
          <w:color w:val="auto"/>
          <w:sz w:val="22"/>
          <w:szCs w:val="22"/>
        </w:rPr>
        <w:fldChar w:fldCharType="separate"/>
      </w:r>
      <w:r w:rsidR="00044108">
        <w:rPr>
          <w:i w:val="0"/>
          <w:iCs w:val="0"/>
          <w:noProof/>
          <w:color w:val="auto"/>
          <w:sz w:val="22"/>
          <w:szCs w:val="22"/>
        </w:rPr>
        <w:t>7</w:t>
      </w:r>
      <w:r w:rsidR="00056A04" w:rsidRPr="00F0636F">
        <w:rPr>
          <w:i w:val="0"/>
          <w:iCs w:val="0"/>
          <w:noProof/>
          <w:color w:val="auto"/>
          <w:sz w:val="22"/>
          <w:szCs w:val="22"/>
        </w:rPr>
        <w:fldChar w:fldCharType="end"/>
      </w:r>
      <w:r w:rsidR="00383E56" w:rsidRPr="00F0636F">
        <w:rPr>
          <w:i w:val="0"/>
          <w:iCs w:val="0"/>
          <w:color w:val="auto"/>
          <w:sz w:val="22"/>
          <w:szCs w:val="22"/>
        </w:rPr>
        <w:t>: Breakdown of existing heat networks by proximity and fuel type</w:t>
      </w:r>
      <w:r w:rsidR="006B2072" w:rsidRPr="00F0636F">
        <w:rPr>
          <w:i w:val="0"/>
          <w:iCs w:val="0"/>
          <w:color w:val="auto"/>
          <w:sz w:val="22"/>
          <w:szCs w:val="22"/>
        </w:rPr>
        <w:t xml:space="preserve"> </w:t>
      </w:r>
      <w:r w:rsidR="004B6918" w:rsidRPr="00F0636F">
        <w:rPr>
          <w:i w:val="0"/>
          <w:iCs w:val="0"/>
          <w:color w:val="auto"/>
          <w:sz w:val="22"/>
          <w:szCs w:val="22"/>
        </w:rPr>
        <w:t>in East Kilbride (1)</w:t>
      </w:r>
    </w:p>
    <w:tbl>
      <w:tblPr>
        <w:tblW w:w="9654" w:type="dxa"/>
        <w:tblCellMar>
          <w:top w:w="15" w:type="dxa"/>
          <w:bottom w:w="15" w:type="dxa"/>
        </w:tblCellMar>
        <w:tblLook w:val="04A0" w:firstRow="1" w:lastRow="0" w:firstColumn="1" w:lastColumn="0" w:noHBand="0" w:noVBand="1"/>
      </w:tblPr>
      <w:tblGrid>
        <w:gridCol w:w="2501"/>
        <w:gridCol w:w="2086"/>
        <w:gridCol w:w="1787"/>
        <w:gridCol w:w="1668"/>
        <w:gridCol w:w="1612"/>
      </w:tblGrid>
      <w:tr w:rsidR="004A0F94" w:rsidRPr="00F0636F" w14:paraId="34D64503" w14:textId="4D02AB6E" w:rsidTr="007B1EE6">
        <w:trPr>
          <w:trHeight w:val="290"/>
        </w:trPr>
        <w:tc>
          <w:tcPr>
            <w:tcW w:w="2501" w:type="dxa"/>
            <w:tcBorders>
              <w:top w:val="single" w:sz="4" w:space="0" w:color="auto"/>
              <w:left w:val="single" w:sz="4" w:space="0" w:color="auto"/>
              <w:bottom w:val="single" w:sz="4" w:space="0" w:color="auto"/>
              <w:right w:val="single" w:sz="4" w:space="0" w:color="auto"/>
            </w:tcBorders>
            <w:shd w:val="clear" w:color="auto" w:fill="F2F2F2"/>
            <w:hideMark/>
          </w:tcPr>
          <w:p w14:paraId="0B8E6227" w14:textId="77777777" w:rsidR="00DE45B3" w:rsidRPr="00F0636F" w:rsidRDefault="00DE45B3" w:rsidP="003C1BBD">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Name</w:t>
            </w:r>
          </w:p>
        </w:tc>
        <w:tc>
          <w:tcPr>
            <w:tcW w:w="2086" w:type="dxa"/>
            <w:tcBorders>
              <w:top w:val="single" w:sz="4" w:space="0" w:color="auto"/>
              <w:left w:val="single" w:sz="4" w:space="0" w:color="auto"/>
              <w:bottom w:val="single" w:sz="4" w:space="0" w:color="auto"/>
              <w:right w:val="single" w:sz="4" w:space="0" w:color="auto"/>
            </w:tcBorders>
            <w:shd w:val="clear" w:color="auto" w:fill="F2F2F2"/>
            <w:hideMark/>
          </w:tcPr>
          <w:p w14:paraId="70582557" w14:textId="77777777" w:rsidR="00DE45B3" w:rsidRPr="00F0636F" w:rsidRDefault="00DE45B3" w:rsidP="003C1BBD">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Proximity</w:t>
            </w:r>
          </w:p>
        </w:tc>
        <w:tc>
          <w:tcPr>
            <w:tcW w:w="1787" w:type="dxa"/>
            <w:tcBorders>
              <w:top w:val="single" w:sz="4" w:space="0" w:color="auto"/>
              <w:left w:val="single" w:sz="4" w:space="0" w:color="auto"/>
              <w:bottom w:val="single" w:sz="4" w:space="0" w:color="auto"/>
              <w:right w:val="single" w:sz="4" w:space="0" w:color="auto"/>
            </w:tcBorders>
            <w:shd w:val="clear" w:color="auto" w:fill="F2F2F2"/>
            <w:hideMark/>
          </w:tcPr>
          <w:p w14:paraId="009D7D22" w14:textId="77777777" w:rsidR="00DE45B3" w:rsidRPr="00F0636F" w:rsidRDefault="00DE45B3" w:rsidP="003C1BBD">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Description</w:t>
            </w:r>
          </w:p>
        </w:tc>
        <w:tc>
          <w:tcPr>
            <w:tcW w:w="1668" w:type="dxa"/>
            <w:tcBorders>
              <w:top w:val="single" w:sz="4" w:space="0" w:color="auto"/>
              <w:left w:val="single" w:sz="4" w:space="0" w:color="auto"/>
              <w:bottom w:val="single" w:sz="4" w:space="0" w:color="auto"/>
              <w:right w:val="single" w:sz="4" w:space="0" w:color="auto"/>
            </w:tcBorders>
            <w:shd w:val="clear" w:color="auto" w:fill="F2F2F2"/>
          </w:tcPr>
          <w:p w14:paraId="1BF5ABB2" w14:textId="52C2E5A7" w:rsidR="00AC3B05" w:rsidRPr="00F0636F" w:rsidRDefault="00AC3B05" w:rsidP="003C1BBD">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 xml:space="preserve">Connections to </w:t>
            </w:r>
            <w:r w:rsidR="007B1EE6" w:rsidRPr="00F0636F">
              <w:rPr>
                <w:rFonts w:eastAsia="Times New Roman"/>
                <w:b/>
                <w:bCs/>
                <w:color w:val="000000" w:themeColor="text1"/>
                <w:szCs w:val="22"/>
                <w:lang w:eastAsia="en-GB"/>
              </w:rPr>
              <w:t>properties</w:t>
            </w:r>
          </w:p>
        </w:tc>
        <w:tc>
          <w:tcPr>
            <w:tcW w:w="1612" w:type="dxa"/>
            <w:tcBorders>
              <w:top w:val="single" w:sz="4" w:space="0" w:color="auto"/>
              <w:left w:val="single" w:sz="4" w:space="0" w:color="auto"/>
              <w:bottom w:val="single" w:sz="4" w:space="0" w:color="auto"/>
              <w:right w:val="single" w:sz="4" w:space="0" w:color="auto"/>
            </w:tcBorders>
            <w:shd w:val="clear" w:color="auto" w:fill="F2F2F2"/>
          </w:tcPr>
          <w:p w14:paraId="042F5E63" w14:textId="61AB8ECD" w:rsidR="00AC3B05" w:rsidRPr="00F0636F" w:rsidRDefault="00AC3B05" w:rsidP="003C1BBD">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Number of customers</w:t>
            </w:r>
          </w:p>
        </w:tc>
      </w:tr>
      <w:tr w:rsidR="004A0F94" w:rsidRPr="00F0636F" w14:paraId="14C60543" w14:textId="13821893" w:rsidTr="007B1EE6">
        <w:trPr>
          <w:trHeight w:val="49"/>
        </w:trPr>
        <w:tc>
          <w:tcPr>
            <w:tcW w:w="2501" w:type="dxa"/>
            <w:tcBorders>
              <w:top w:val="single" w:sz="4" w:space="0" w:color="auto"/>
              <w:left w:val="single" w:sz="4" w:space="0" w:color="auto"/>
              <w:bottom w:val="single" w:sz="4" w:space="0" w:color="auto"/>
              <w:right w:val="single" w:sz="4" w:space="0" w:color="auto"/>
            </w:tcBorders>
            <w:vAlign w:val="center"/>
            <w:hideMark/>
          </w:tcPr>
          <w:p w14:paraId="7C7ACBAF" w14:textId="32BA0371" w:rsidR="00DE45B3" w:rsidRPr="00F0636F" w:rsidRDefault="00DE45B3" w:rsidP="003C1BBD">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White</w:t>
            </w:r>
            <w:r w:rsidR="002241B7" w:rsidRPr="00F0636F">
              <w:rPr>
                <w:rFonts w:eastAsia="Times New Roman"/>
                <w:color w:val="000000" w:themeColor="text1"/>
                <w:szCs w:val="22"/>
                <w:lang w:eastAsia="en-GB"/>
              </w:rPr>
              <w:t xml:space="preserve"> C</w:t>
            </w:r>
            <w:r w:rsidRPr="00F0636F">
              <w:rPr>
                <w:rFonts w:eastAsia="Times New Roman"/>
                <w:color w:val="000000" w:themeColor="text1"/>
                <w:szCs w:val="22"/>
                <w:lang w:eastAsia="en-GB"/>
              </w:rPr>
              <w:t>art Tower</w:t>
            </w:r>
          </w:p>
        </w:tc>
        <w:tc>
          <w:tcPr>
            <w:tcW w:w="2086" w:type="dxa"/>
            <w:tcBorders>
              <w:top w:val="single" w:sz="4" w:space="0" w:color="auto"/>
              <w:left w:val="single" w:sz="4" w:space="0" w:color="auto"/>
              <w:bottom w:val="single" w:sz="4" w:space="0" w:color="auto"/>
              <w:right w:val="single" w:sz="4" w:space="0" w:color="auto"/>
            </w:tcBorders>
            <w:vAlign w:val="center"/>
            <w:hideMark/>
          </w:tcPr>
          <w:p w14:paraId="0DE4F1B3" w14:textId="77777777" w:rsidR="00DE45B3" w:rsidRPr="00F0636F" w:rsidRDefault="00DE45B3" w:rsidP="003C1BBD">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Radius intersects bottom of cluster</w:t>
            </w:r>
          </w:p>
        </w:tc>
        <w:tc>
          <w:tcPr>
            <w:tcW w:w="1787" w:type="dxa"/>
            <w:tcBorders>
              <w:top w:val="single" w:sz="4" w:space="0" w:color="auto"/>
              <w:left w:val="single" w:sz="4" w:space="0" w:color="auto"/>
              <w:bottom w:val="single" w:sz="4" w:space="0" w:color="auto"/>
              <w:right w:val="single" w:sz="4" w:space="0" w:color="auto"/>
            </w:tcBorders>
            <w:vAlign w:val="center"/>
            <w:hideMark/>
          </w:tcPr>
          <w:p w14:paraId="2319184D" w14:textId="77777777" w:rsidR="00DE45B3" w:rsidRPr="00F0636F" w:rsidRDefault="00DE45B3" w:rsidP="003C1BBD">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Natural gas boiler</w:t>
            </w:r>
          </w:p>
        </w:tc>
        <w:tc>
          <w:tcPr>
            <w:tcW w:w="1668" w:type="dxa"/>
            <w:tcBorders>
              <w:top w:val="single" w:sz="4" w:space="0" w:color="auto"/>
              <w:left w:val="single" w:sz="4" w:space="0" w:color="auto"/>
              <w:bottom w:val="single" w:sz="4" w:space="0" w:color="auto"/>
              <w:right w:val="single" w:sz="4" w:space="0" w:color="auto"/>
            </w:tcBorders>
          </w:tcPr>
          <w:p w14:paraId="26508936" w14:textId="5D9FE269" w:rsidR="00AC3B05" w:rsidRPr="00F0636F" w:rsidRDefault="00AC3B05" w:rsidP="00DB09C4">
            <w:pPr>
              <w:spacing w:line="240" w:lineRule="auto"/>
              <w:jc w:val="center"/>
              <w:rPr>
                <w:rFonts w:eastAsia="Times New Roman"/>
                <w:color w:val="000000" w:themeColor="text1"/>
                <w:szCs w:val="22"/>
                <w:lang w:eastAsia="en-GB"/>
              </w:rPr>
            </w:pPr>
            <w:r w:rsidRPr="00F0636F">
              <w:rPr>
                <w:rFonts w:eastAsia="Times New Roman"/>
                <w:color w:val="000000" w:themeColor="text1"/>
                <w:szCs w:val="22"/>
                <w:lang w:eastAsia="en-GB"/>
              </w:rPr>
              <w:t>108</w:t>
            </w:r>
          </w:p>
        </w:tc>
        <w:tc>
          <w:tcPr>
            <w:tcW w:w="1612" w:type="dxa"/>
            <w:tcBorders>
              <w:top w:val="single" w:sz="4" w:space="0" w:color="auto"/>
              <w:left w:val="single" w:sz="4" w:space="0" w:color="auto"/>
              <w:bottom w:val="single" w:sz="4" w:space="0" w:color="auto"/>
              <w:right w:val="single" w:sz="4" w:space="0" w:color="auto"/>
            </w:tcBorders>
          </w:tcPr>
          <w:p w14:paraId="4CB2BCF8" w14:textId="1076A00D" w:rsidR="00620A28" w:rsidRPr="00F0636F" w:rsidRDefault="00620A28" w:rsidP="00DB09C4">
            <w:pPr>
              <w:spacing w:line="240" w:lineRule="auto"/>
              <w:jc w:val="center"/>
              <w:rPr>
                <w:rFonts w:eastAsia="Times New Roman"/>
                <w:color w:val="000000" w:themeColor="text1"/>
                <w:szCs w:val="22"/>
                <w:lang w:eastAsia="en-GB"/>
              </w:rPr>
            </w:pPr>
            <w:r w:rsidRPr="00F0636F">
              <w:rPr>
                <w:rFonts w:eastAsia="Times New Roman"/>
                <w:color w:val="000000" w:themeColor="text1"/>
                <w:szCs w:val="22"/>
                <w:lang w:eastAsia="en-GB"/>
              </w:rPr>
              <w:t>108</w:t>
            </w:r>
          </w:p>
        </w:tc>
      </w:tr>
      <w:tr w:rsidR="004A0F94" w:rsidRPr="00F0636F" w14:paraId="7763EC2A" w14:textId="77777777" w:rsidTr="007B1EE6">
        <w:trPr>
          <w:trHeight w:val="49"/>
        </w:trPr>
        <w:tc>
          <w:tcPr>
            <w:tcW w:w="2501" w:type="dxa"/>
            <w:tcBorders>
              <w:top w:val="single" w:sz="4" w:space="0" w:color="auto"/>
              <w:left w:val="single" w:sz="4" w:space="0" w:color="auto"/>
              <w:bottom w:val="single" w:sz="4" w:space="0" w:color="auto"/>
              <w:right w:val="single" w:sz="4" w:space="0" w:color="auto"/>
            </w:tcBorders>
            <w:vAlign w:val="center"/>
          </w:tcPr>
          <w:p w14:paraId="7A34DD84" w14:textId="7F837808" w:rsidR="00634BE7" w:rsidRPr="00F0636F" w:rsidRDefault="00634BE7" w:rsidP="00634BE7">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Calder Tower</w:t>
            </w:r>
          </w:p>
        </w:tc>
        <w:tc>
          <w:tcPr>
            <w:tcW w:w="2086" w:type="dxa"/>
            <w:tcBorders>
              <w:top w:val="single" w:sz="4" w:space="0" w:color="auto"/>
              <w:left w:val="single" w:sz="4" w:space="0" w:color="auto"/>
              <w:bottom w:val="single" w:sz="4" w:space="0" w:color="auto"/>
              <w:right w:val="single" w:sz="4" w:space="0" w:color="auto"/>
            </w:tcBorders>
            <w:vAlign w:val="center"/>
          </w:tcPr>
          <w:p w14:paraId="5922F9ED" w14:textId="4A28D12F" w:rsidR="00634BE7" w:rsidRPr="00F0636F" w:rsidRDefault="00634BE7" w:rsidP="00634BE7">
            <w:pPr>
              <w:spacing w:line="240" w:lineRule="auto"/>
              <w:rPr>
                <w:rFonts w:eastAsia="Times New Roman"/>
                <w:color w:val="000000" w:themeColor="text1"/>
                <w:szCs w:val="22"/>
                <w:lang w:eastAsia="en-GB"/>
              </w:rPr>
            </w:pPr>
            <w:r w:rsidRPr="00F0636F">
              <w:rPr>
                <w:color w:val="000000" w:themeColor="text1"/>
                <w:szCs w:val="22"/>
              </w:rPr>
              <w:t>Within cluster</w:t>
            </w:r>
          </w:p>
        </w:tc>
        <w:tc>
          <w:tcPr>
            <w:tcW w:w="1787" w:type="dxa"/>
            <w:tcBorders>
              <w:top w:val="single" w:sz="4" w:space="0" w:color="auto"/>
              <w:left w:val="single" w:sz="4" w:space="0" w:color="auto"/>
              <w:bottom w:val="single" w:sz="4" w:space="0" w:color="auto"/>
              <w:right w:val="single" w:sz="4" w:space="0" w:color="auto"/>
            </w:tcBorders>
            <w:vAlign w:val="center"/>
          </w:tcPr>
          <w:p w14:paraId="2DDAE55F" w14:textId="1AEDC687" w:rsidR="00634BE7" w:rsidRPr="00F0636F" w:rsidRDefault="00634BE7" w:rsidP="00634BE7">
            <w:pPr>
              <w:spacing w:line="240" w:lineRule="auto"/>
              <w:rPr>
                <w:rFonts w:eastAsia="Times New Roman"/>
                <w:color w:val="000000" w:themeColor="text1"/>
                <w:szCs w:val="22"/>
                <w:lang w:eastAsia="en-GB"/>
              </w:rPr>
            </w:pPr>
            <w:r w:rsidRPr="00F0636F">
              <w:rPr>
                <w:color w:val="000000" w:themeColor="text1"/>
                <w:szCs w:val="22"/>
              </w:rPr>
              <w:t>Natural gas boiler</w:t>
            </w:r>
          </w:p>
        </w:tc>
        <w:tc>
          <w:tcPr>
            <w:tcW w:w="1668" w:type="dxa"/>
            <w:tcBorders>
              <w:top w:val="single" w:sz="4" w:space="0" w:color="auto"/>
              <w:left w:val="single" w:sz="4" w:space="0" w:color="auto"/>
              <w:bottom w:val="single" w:sz="4" w:space="0" w:color="auto"/>
              <w:right w:val="single" w:sz="4" w:space="0" w:color="auto"/>
            </w:tcBorders>
          </w:tcPr>
          <w:p w14:paraId="419E330C" w14:textId="2EE5E357" w:rsidR="00634BE7" w:rsidRPr="00F0636F" w:rsidRDefault="00634BE7" w:rsidP="00DB09C4">
            <w:pPr>
              <w:spacing w:line="240" w:lineRule="auto"/>
              <w:jc w:val="center"/>
              <w:rPr>
                <w:rFonts w:eastAsia="Times New Roman"/>
                <w:color w:val="000000" w:themeColor="text1"/>
                <w:szCs w:val="22"/>
                <w:lang w:eastAsia="en-GB"/>
              </w:rPr>
            </w:pPr>
            <w:r w:rsidRPr="00F0636F">
              <w:rPr>
                <w:color w:val="000000" w:themeColor="text1"/>
                <w:szCs w:val="22"/>
              </w:rPr>
              <w:t>1</w:t>
            </w:r>
          </w:p>
        </w:tc>
        <w:tc>
          <w:tcPr>
            <w:tcW w:w="1612" w:type="dxa"/>
            <w:tcBorders>
              <w:top w:val="single" w:sz="4" w:space="0" w:color="auto"/>
              <w:left w:val="single" w:sz="4" w:space="0" w:color="auto"/>
              <w:bottom w:val="single" w:sz="4" w:space="0" w:color="auto"/>
              <w:right w:val="single" w:sz="4" w:space="0" w:color="auto"/>
            </w:tcBorders>
          </w:tcPr>
          <w:p w14:paraId="6D191C69" w14:textId="79374ADE" w:rsidR="00634BE7" w:rsidRPr="00F0636F" w:rsidRDefault="00634BE7" w:rsidP="00DB09C4">
            <w:pPr>
              <w:spacing w:line="240" w:lineRule="auto"/>
              <w:jc w:val="center"/>
              <w:rPr>
                <w:rFonts w:eastAsia="Times New Roman"/>
                <w:color w:val="000000" w:themeColor="text1"/>
                <w:szCs w:val="22"/>
                <w:lang w:eastAsia="en-GB"/>
              </w:rPr>
            </w:pPr>
            <w:r w:rsidRPr="00F0636F">
              <w:rPr>
                <w:rFonts w:eastAsia="Times New Roman"/>
                <w:color w:val="000000" w:themeColor="text1"/>
                <w:szCs w:val="22"/>
                <w:lang w:eastAsia="en-GB"/>
              </w:rPr>
              <w:t>91</w:t>
            </w:r>
          </w:p>
        </w:tc>
      </w:tr>
      <w:tr w:rsidR="004A0F94" w:rsidRPr="00F0636F" w14:paraId="239474F9" w14:textId="77777777" w:rsidTr="007B1EE6">
        <w:trPr>
          <w:trHeight w:val="49"/>
        </w:trPr>
        <w:tc>
          <w:tcPr>
            <w:tcW w:w="2501" w:type="dxa"/>
            <w:tcBorders>
              <w:top w:val="single" w:sz="4" w:space="0" w:color="auto"/>
              <w:left w:val="single" w:sz="4" w:space="0" w:color="auto"/>
              <w:bottom w:val="single" w:sz="4" w:space="0" w:color="auto"/>
              <w:right w:val="single" w:sz="4" w:space="0" w:color="auto"/>
            </w:tcBorders>
            <w:vAlign w:val="center"/>
          </w:tcPr>
          <w:p w14:paraId="3EA9A863" w14:textId="3474D8D1" w:rsidR="00634BE7" w:rsidRPr="00F0636F" w:rsidRDefault="00634BE7" w:rsidP="00634BE7">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Clyde Tower</w:t>
            </w:r>
          </w:p>
        </w:tc>
        <w:tc>
          <w:tcPr>
            <w:tcW w:w="2086" w:type="dxa"/>
            <w:tcBorders>
              <w:top w:val="single" w:sz="4" w:space="0" w:color="auto"/>
              <w:left w:val="single" w:sz="4" w:space="0" w:color="auto"/>
              <w:bottom w:val="single" w:sz="4" w:space="0" w:color="auto"/>
              <w:right w:val="single" w:sz="4" w:space="0" w:color="auto"/>
            </w:tcBorders>
            <w:vAlign w:val="center"/>
          </w:tcPr>
          <w:p w14:paraId="0DADBCE7" w14:textId="2F5F865A" w:rsidR="00634BE7" w:rsidRPr="00F0636F" w:rsidRDefault="00634BE7" w:rsidP="00634BE7">
            <w:pPr>
              <w:spacing w:line="240" w:lineRule="auto"/>
              <w:rPr>
                <w:rFonts w:eastAsia="Times New Roman"/>
                <w:color w:val="000000" w:themeColor="text1"/>
                <w:szCs w:val="22"/>
                <w:lang w:eastAsia="en-GB"/>
              </w:rPr>
            </w:pPr>
            <w:r w:rsidRPr="00F0636F">
              <w:rPr>
                <w:color w:val="000000" w:themeColor="text1"/>
                <w:szCs w:val="22"/>
              </w:rPr>
              <w:t>Within cluster</w:t>
            </w:r>
          </w:p>
        </w:tc>
        <w:tc>
          <w:tcPr>
            <w:tcW w:w="1787" w:type="dxa"/>
            <w:tcBorders>
              <w:top w:val="single" w:sz="4" w:space="0" w:color="auto"/>
              <w:left w:val="single" w:sz="4" w:space="0" w:color="auto"/>
              <w:bottom w:val="single" w:sz="4" w:space="0" w:color="auto"/>
              <w:right w:val="single" w:sz="4" w:space="0" w:color="auto"/>
            </w:tcBorders>
            <w:vAlign w:val="center"/>
          </w:tcPr>
          <w:p w14:paraId="5D34A2B6" w14:textId="7EB1F4A5" w:rsidR="00634BE7" w:rsidRPr="00F0636F" w:rsidRDefault="00634BE7" w:rsidP="00634BE7">
            <w:pPr>
              <w:spacing w:line="240" w:lineRule="auto"/>
              <w:rPr>
                <w:rFonts w:eastAsia="Times New Roman"/>
                <w:color w:val="000000" w:themeColor="text1"/>
                <w:szCs w:val="22"/>
                <w:lang w:eastAsia="en-GB"/>
              </w:rPr>
            </w:pPr>
            <w:r w:rsidRPr="00F0636F">
              <w:rPr>
                <w:color w:val="000000" w:themeColor="text1"/>
                <w:szCs w:val="22"/>
              </w:rPr>
              <w:t>Natural gas boiler</w:t>
            </w:r>
          </w:p>
        </w:tc>
        <w:tc>
          <w:tcPr>
            <w:tcW w:w="1668" w:type="dxa"/>
            <w:tcBorders>
              <w:top w:val="single" w:sz="4" w:space="0" w:color="auto"/>
              <w:left w:val="single" w:sz="4" w:space="0" w:color="auto"/>
              <w:bottom w:val="single" w:sz="4" w:space="0" w:color="auto"/>
              <w:right w:val="single" w:sz="4" w:space="0" w:color="auto"/>
            </w:tcBorders>
          </w:tcPr>
          <w:p w14:paraId="4753142E" w14:textId="0C0368DD" w:rsidR="00634BE7" w:rsidRPr="00F0636F" w:rsidRDefault="00634BE7" w:rsidP="00DB09C4">
            <w:pPr>
              <w:spacing w:line="240" w:lineRule="auto"/>
              <w:jc w:val="center"/>
              <w:rPr>
                <w:rFonts w:eastAsia="Times New Roman"/>
                <w:color w:val="000000" w:themeColor="text1"/>
                <w:szCs w:val="22"/>
                <w:lang w:eastAsia="en-GB"/>
              </w:rPr>
            </w:pPr>
            <w:r w:rsidRPr="00F0636F">
              <w:rPr>
                <w:color w:val="000000" w:themeColor="text1"/>
                <w:szCs w:val="22"/>
              </w:rPr>
              <w:t>1</w:t>
            </w:r>
          </w:p>
        </w:tc>
        <w:tc>
          <w:tcPr>
            <w:tcW w:w="1612" w:type="dxa"/>
            <w:tcBorders>
              <w:top w:val="single" w:sz="4" w:space="0" w:color="auto"/>
              <w:left w:val="single" w:sz="4" w:space="0" w:color="auto"/>
              <w:bottom w:val="single" w:sz="4" w:space="0" w:color="auto"/>
              <w:right w:val="single" w:sz="4" w:space="0" w:color="auto"/>
            </w:tcBorders>
          </w:tcPr>
          <w:p w14:paraId="593A1069" w14:textId="3351D7B3" w:rsidR="00634BE7" w:rsidRPr="00F0636F" w:rsidRDefault="00634BE7" w:rsidP="00DB09C4">
            <w:pPr>
              <w:spacing w:line="240" w:lineRule="auto"/>
              <w:jc w:val="center"/>
              <w:rPr>
                <w:rFonts w:eastAsia="Times New Roman"/>
                <w:color w:val="000000" w:themeColor="text1"/>
                <w:szCs w:val="22"/>
                <w:lang w:eastAsia="en-GB"/>
              </w:rPr>
            </w:pPr>
            <w:r w:rsidRPr="00F0636F">
              <w:rPr>
                <w:color w:val="000000" w:themeColor="text1"/>
                <w:szCs w:val="22"/>
              </w:rPr>
              <w:t>114</w:t>
            </w:r>
          </w:p>
        </w:tc>
      </w:tr>
    </w:tbl>
    <w:p w14:paraId="05D372EB" w14:textId="77777777" w:rsidR="00282A09" w:rsidRPr="00F0636F" w:rsidRDefault="00282A09" w:rsidP="00282A09">
      <w:pPr>
        <w:pStyle w:val="CWNormal"/>
      </w:pPr>
    </w:p>
    <w:p w14:paraId="526372D1" w14:textId="77777777" w:rsidR="00282A09" w:rsidRPr="00F0636F" w:rsidRDefault="00282A09">
      <w:pPr>
        <w:spacing w:line="240" w:lineRule="auto"/>
        <w:rPr>
          <w:b/>
          <w:szCs w:val="22"/>
        </w:rPr>
      </w:pPr>
      <w:r w:rsidRPr="00F0636F">
        <w:rPr>
          <w:szCs w:val="22"/>
        </w:rPr>
        <w:br w:type="page"/>
      </w:r>
    </w:p>
    <w:p w14:paraId="4AB9303B" w14:textId="1BEC46C3" w:rsidR="003C1BBD" w:rsidRPr="00557C67" w:rsidRDefault="003C1BBD" w:rsidP="00557C67">
      <w:pPr>
        <w:spacing w:after="120"/>
        <w:rPr>
          <w:b/>
          <w:bCs/>
        </w:rPr>
      </w:pPr>
      <w:r w:rsidRPr="00557C67">
        <w:rPr>
          <w:b/>
          <w:bCs/>
        </w:rPr>
        <w:lastRenderedPageBreak/>
        <w:t xml:space="preserve">Opportunity </w:t>
      </w:r>
      <w:r w:rsidR="002E5604" w:rsidRPr="00557C67">
        <w:rPr>
          <w:b/>
          <w:bCs/>
        </w:rPr>
        <w:t>5</w:t>
      </w:r>
      <w:r w:rsidRPr="00557C67">
        <w:rPr>
          <w:b/>
          <w:bCs/>
        </w:rPr>
        <w:t>: East Kilbride 2</w:t>
      </w:r>
    </w:p>
    <w:p w14:paraId="588C6BEA" w14:textId="1841D94B" w:rsidR="00DE45B3" w:rsidRPr="00F0636F" w:rsidRDefault="003C1BBD" w:rsidP="003C1BBD">
      <w:pPr>
        <w:spacing w:line="240" w:lineRule="auto"/>
        <w:rPr>
          <w:rFonts w:eastAsia="Times New Roman"/>
          <w:szCs w:val="22"/>
          <w:lang w:eastAsia="en-GB"/>
        </w:rPr>
      </w:pPr>
      <w:r w:rsidRPr="00F0636F">
        <w:rPr>
          <w:rFonts w:eastAsia="Times New Roman"/>
          <w:szCs w:val="22"/>
          <w:lang w:eastAsia="en-GB"/>
        </w:rPr>
        <w:t>This indicative zone is a</w:t>
      </w:r>
      <w:r w:rsidR="00DE45B3" w:rsidRPr="00F0636F">
        <w:rPr>
          <w:rFonts w:eastAsia="Times New Roman"/>
          <w:szCs w:val="22"/>
          <w:lang w:eastAsia="en-GB"/>
        </w:rPr>
        <w:t xml:space="preserve"> small heat network cluster with low heat density centred around Duncanrig Secondary School</w:t>
      </w:r>
      <w:r w:rsidR="00811466" w:rsidRPr="00F0636F">
        <w:rPr>
          <w:rFonts w:eastAsia="Times New Roman"/>
          <w:szCs w:val="22"/>
          <w:lang w:eastAsia="en-GB"/>
        </w:rPr>
        <w:t xml:space="preserve"> currently serving a primarily residential area</w:t>
      </w:r>
      <w:r w:rsidR="00DE45B3" w:rsidRPr="00F0636F">
        <w:rPr>
          <w:rFonts w:eastAsia="Times New Roman"/>
          <w:szCs w:val="22"/>
          <w:lang w:eastAsia="en-GB"/>
        </w:rPr>
        <w:t xml:space="preserve">. Two existing </w:t>
      </w:r>
      <w:r w:rsidR="00AD1D57" w:rsidRPr="00F0636F">
        <w:rPr>
          <w:rFonts w:eastAsia="Times New Roman"/>
          <w:szCs w:val="22"/>
          <w:lang w:eastAsia="en-GB"/>
        </w:rPr>
        <w:t>gas-powered</w:t>
      </w:r>
      <w:r w:rsidR="00DE45B3" w:rsidRPr="00F0636F">
        <w:rPr>
          <w:rFonts w:eastAsia="Times New Roman"/>
          <w:szCs w:val="22"/>
          <w:lang w:eastAsia="en-GB"/>
        </w:rPr>
        <w:t xml:space="preserve"> heat networks</w:t>
      </w:r>
      <w:r w:rsidRPr="00F0636F">
        <w:rPr>
          <w:rFonts w:eastAsia="Times New Roman"/>
          <w:szCs w:val="22"/>
          <w:lang w:eastAsia="en-GB"/>
        </w:rPr>
        <w:t xml:space="preserve"> (see </w:t>
      </w:r>
      <w:r w:rsidRPr="009B53DE">
        <w:rPr>
          <w:rFonts w:eastAsia="Times New Roman"/>
          <w:color w:val="0563C1"/>
          <w:szCs w:val="22"/>
          <w:u w:val="single"/>
          <w:lang w:eastAsia="en-GB"/>
        </w:rPr>
        <w:fldChar w:fldCharType="begin"/>
      </w:r>
      <w:r w:rsidRPr="009B53DE">
        <w:rPr>
          <w:rFonts w:eastAsia="Times New Roman"/>
          <w:color w:val="0563C1"/>
          <w:szCs w:val="22"/>
          <w:u w:val="single"/>
          <w:lang w:eastAsia="en-GB"/>
        </w:rPr>
        <w:instrText xml:space="preserve"> REF _Ref152938389 \h </w:instrText>
      </w:r>
      <w:r w:rsidR="000C2152" w:rsidRPr="009B53DE">
        <w:rPr>
          <w:rFonts w:eastAsia="Times New Roman"/>
          <w:color w:val="0563C1"/>
          <w:szCs w:val="22"/>
          <w:u w:val="single"/>
          <w:lang w:eastAsia="en-GB"/>
        </w:rPr>
        <w:instrText xml:space="preserve"> \* MERGEFORMAT </w:instrText>
      </w:r>
      <w:r w:rsidRPr="009B53DE">
        <w:rPr>
          <w:rFonts w:eastAsia="Times New Roman"/>
          <w:color w:val="0563C1"/>
          <w:szCs w:val="22"/>
          <w:u w:val="single"/>
          <w:lang w:eastAsia="en-GB"/>
        </w:rPr>
      </w:r>
      <w:r w:rsidRPr="009B53DE">
        <w:rPr>
          <w:rFonts w:eastAsia="Times New Roman"/>
          <w:color w:val="0563C1"/>
          <w:szCs w:val="22"/>
          <w:u w:val="single"/>
          <w:lang w:eastAsia="en-GB"/>
        </w:rPr>
        <w:fldChar w:fldCharType="separate"/>
      </w:r>
      <w:r w:rsidR="00044108" w:rsidRPr="009B53DE">
        <w:rPr>
          <w:color w:val="0563C1"/>
          <w:szCs w:val="22"/>
          <w:u w:val="single"/>
        </w:rPr>
        <w:t xml:space="preserve">Table </w:t>
      </w:r>
      <w:r w:rsidR="00044108" w:rsidRPr="009B53DE">
        <w:rPr>
          <w:noProof/>
          <w:color w:val="0563C1"/>
          <w:szCs w:val="22"/>
          <w:u w:val="single"/>
        </w:rPr>
        <w:t>8</w:t>
      </w:r>
      <w:r w:rsidRPr="009B53DE">
        <w:rPr>
          <w:rFonts w:eastAsia="Times New Roman"/>
          <w:color w:val="0563C1"/>
          <w:szCs w:val="22"/>
          <w:u w:val="single"/>
          <w:lang w:eastAsia="en-GB"/>
        </w:rPr>
        <w:fldChar w:fldCharType="end"/>
      </w:r>
      <w:r w:rsidRPr="009B53DE">
        <w:rPr>
          <w:rFonts w:eastAsia="Times New Roman"/>
          <w:szCs w:val="22"/>
          <w:lang w:eastAsia="en-GB"/>
        </w:rPr>
        <w:t>)</w:t>
      </w:r>
      <w:r w:rsidR="00DE45B3" w:rsidRPr="00F0636F">
        <w:rPr>
          <w:rFonts w:eastAsia="Times New Roman"/>
          <w:szCs w:val="22"/>
          <w:lang w:eastAsia="en-GB"/>
        </w:rPr>
        <w:t xml:space="preserve"> intersect much of the cluster opportunity</w:t>
      </w:r>
      <w:r w:rsidR="00877215" w:rsidRPr="00F0636F">
        <w:rPr>
          <w:rFonts w:eastAsia="Times New Roman"/>
          <w:szCs w:val="22"/>
          <w:lang w:eastAsia="en-GB"/>
        </w:rPr>
        <w:t xml:space="preserve"> providing potential opportunity for expansion of this heat network</w:t>
      </w:r>
      <w:r w:rsidR="00DE45B3" w:rsidRPr="00F0636F">
        <w:rPr>
          <w:rFonts w:eastAsia="Times New Roman"/>
          <w:szCs w:val="22"/>
          <w:lang w:eastAsia="en-GB"/>
        </w:rPr>
        <w:t>.</w:t>
      </w:r>
    </w:p>
    <w:p w14:paraId="327FA11F" w14:textId="77777777" w:rsidR="009320DA" w:rsidRPr="00F0636F" w:rsidRDefault="00DE45B3" w:rsidP="009320DA">
      <w:pPr>
        <w:pStyle w:val="ListParagraph"/>
        <w:keepNext/>
        <w:spacing w:line="240" w:lineRule="auto"/>
        <w:ind w:left="0"/>
        <w:jc w:val="center"/>
      </w:pPr>
      <w:r w:rsidRPr="00F0636F">
        <w:rPr>
          <w:noProof/>
        </w:rPr>
        <w:drawing>
          <wp:inline distT="0" distB="0" distL="0" distR="0" wp14:anchorId="7F7C107A" wp14:editId="4C0D138B">
            <wp:extent cx="5448735" cy="3840480"/>
            <wp:effectExtent l="0" t="0" r="0" b="7620"/>
            <wp:docPr id="545040331" name="Picture 545040331" descr="Diagram showing the further heat network opportunity 5 in East Kilb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40331" name="Picture 545040331" descr="Diagram showing the further heat network opportunity 5 in East Kilbrid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8735" cy="3840480"/>
                    </a:xfrm>
                    <a:prstGeom prst="rect">
                      <a:avLst/>
                    </a:prstGeom>
                  </pic:spPr>
                </pic:pic>
              </a:graphicData>
            </a:graphic>
          </wp:inline>
        </w:drawing>
      </w:r>
    </w:p>
    <w:p w14:paraId="5D927BAD" w14:textId="78F455BE" w:rsidR="00AD1D57" w:rsidRPr="00F0636F" w:rsidRDefault="009320DA" w:rsidP="009320DA">
      <w:pPr>
        <w:pStyle w:val="Caption"/>
        <w:rPr>
          <w:i w:val="0"/>
          <w:iCs w:val="0"/>
          <w:color w:val="auto"/>
          <w:sz w:val="22"/>
          <w:szCs w:val="22"/>
        </w:rPr>
      </w:pPr>
      <w:r w:rsidRPr="00F0636F">
        <w:rPr>
          <w:i w:val="0"/>
          <w:iCs w:val="0"/>
          <w:color w:val="auto"/>
          <w:sz w:val="22"/>
          <w:szCs w:val="22"/>
        </w:rPr>
        <w:t xml:space="preserve">Figure </w:t>
      </w:r>
      <w:r w:rsidRPr="00F0636F">
        <w:rPr>
          <w:i w:val="0"/>
          <w:iCs w:val="0"/>
          <w:color w:val="auto"/>
          <w:sz w:val="22"/>
          <w:szCs w:val="22"/>
        </w:rPr>
        <w:fldChar w:fldCharType="begin"/>
      </w:r>
      <w:r w:rsidRPr="00F0636F">
        <w:rPr>
          <w:i w:val="0"/>
          <w:iCs w:val="0"/>
          <w:color w:val="auto"/>
          <w:sz w:val="22"/>
          <w:szCs w:val="22"/>
        </w:rPr>
        <w:instrText xml:space="preserve"> SEQ Figure \* ARABIC </w:instrText>
      </w:r>
      <w:r w:rsidRPr="00F0636F">
        <w:rPr>
          <w:i w:val="0"/>
          <w:iCs w:val="0"/>
          <w:color w:val="auto"/>
          <w:sz w:val="22"/>
          <w:szCs w:val="22"/>
        </w:rPr>
        <w:fldChar w:fldCharType="separate"/>
      </w:r>
      <w:r w:rsidR="00044108">
        <w:rPr>
          <w:i w:val="0"/>
          <w:iCs w:val="0"/>
          <w:noProof/>
          <w:color w:val="auto"/>
          <w:sz w:val="22"/>
          <w:szCs w:val="22"/>
        </w:rPr>
        <w:t>8</w:t>
      </w:r>
      <w:r w:rsidRPr="00F0636F">
        <w:rPr>
          <w:i w:val="0"/>
          <w:iCs w:val="0"/>
          <w:color w:val="auto"/>
          <w:sz w:val="22"/>
          <w:szCs w:val="22"/>
        </w:rPr>
        <w:fldChar w:fldCharType="end"/>
      </w:r>
      <w:r w:rsidRPr="00F0636F">
        <w:rPr>
          <w:i w:val="0"/>
          <w:iCs w:val="0"/>
          <w:color w:val="auto"/>
          <w:sz w:val="22"/>
          <w:szCs w:val="22"/>
        </w:rPr>
        <w:t>: Further heat network opportunity 5 in East Kilbride (2)</w:t>
      </w:r>
    </w:p>
    <w:p w14:paraId="0535A01F" w14:textId="77777777" w:rsidR="00DE45B3" w:rsidRPr="00F0636F" w:rsidRDefault="00DE45B3" w:rsidP="00DE45B3">
      <w:pPr>
        <w:pStyle w:val="ListParagraph"/>
        <w:spacing w:line="240" w:lineRule="auto"/>
        <w:ind w:left="1080"/>
        <w:rPr>
          <w:rFonts w:eastAsia="Times New Roman"/>
          <w:szCs w:val="22"/>
          <w:lang w:eastAsia="en-GB"/>
        </w:rPr>
      </w:pPr>
    </w:p>
    <w:p w14:paraId="2C9BEBA2" w14:textId="63184418" w:rsidR="003C1BBD" w:rsidRPr="00F0636F" w:rsidRDefault="003C1BBD" w:rsidP="003C1BBD">
      <w:pPr>
        <w:pStyle w:val="Caption"/>
        <w:keepNext/>
        <w:rPr>
          <w:i w:val="0"/>
          <w:iCs w:val="0"/>
          <w:color w:val="auto"/>
          <w:sz w:val="22"/>
          <w:szCs w:val="22"/>
        </w:rPr>
      </w:pPr>
      <w:bookmarkStart w:id="43" w:name="_Ref152938389"/>
      <w:r w:rsidRPr="00F0636F">
        <w:rPr>
          <w:i w:val="0"/>
          <w:iCs w:val="0"/>
          <w:color w:val="auto"/>
          <w:sz w:val="22"/>
          <w:szCs w:val="22"/>
        </w:rPr>
        <w:t xml:space="preserve">Table </w:t>
      </w:r>
      <w:r w:rsidR="00056A04" w:rsidRPr="00F0636F">
        <w:rPr>
          <w:i w:val="0"/>
          <w:iCs w:val="0"/>
          <w:color w:val="auto"/>
          <w:sz w:val="22"/>
          <w:szCs w:val="22"/>
        </w:rPr>
        <w:fldChar w:fldCharType="begin"/>
      </w:r>
      <w:r w:rsidR="00056A04" w:rsidRPr="00F0636F">
        <w:rPr>
          <w:i w:val="0"/>
          <w:iCs w:val="0"/>
          <w:color w:val="auto"/>
          <w:sz w:val="22"/>
          <w:szCs w:val="22"/>
        </w:rPr>
        <w:instrText xml:space="preserve"> SEQ Table \* ARABIC </w:instrText>
      </w:r>
      <w:r w:rsidR="00056A04" w:rsidRPr="00F0636F">
        <w:rPr>
          <w:i w:val="0"/>
          <w:iCs w:val="0"/>
          <w:color w:val="auto"/>
          <w:sz w:val="22"/>
          <w:szCs w:val="22"/>
        </w:rPr>
        <w:fldChar w:fldCharType="separate"/>
      </w:r>
      <w:r w:rsidR="00044108">
        <w:rPr>
          <w:i w:val="0"/>
          <w:iCs w:val="0"/>
          <w:noProof/>
          <w:color w:val="auto"/>
          <w:sz w:val="22"/>
          <w:szCs w:val="22"/>
        </w:rPr>
        <w:t>8</w:t>
      </w:r>
      <w:r w:rsidR="00056A04" w:rsidRPr="00F0636F">
        <w:rPr>
          <w:i w:val="0"/>
          <w:iCs w:val="0"/>
          <w:noProof/>
          <w:color w:val="auto"/>
          <w:sz w:val="22"/>
          <w:szCs w:val="22"/>
        </w:rPr>
        <w:fldChar w:fldCharType="end"/>
      </w:r>
      <w:bookmarkEnd w:id="43"/>
      <w:r w:rsidR="001C2359" w:rsidRPr="00F0636F">
        <w:rPr>
          <w:i w:val="0"/>
          <w:iCs w:val="0"/>
          <w:color w:val="auto"/>
          <w:sz w:val="22"/>
          <w:szCs w:val="22"/>
        </w:rPr>
        <w:t>: Breakdown of existing heat networks by proximity and fuel type in East Kilbride (2)</w:t>
      </w:r>
    </w:p>
    <w:tbl>
      <w:tblPr>
        <w:tblW w:w="9515" w:type="dxa"/>
        <w:tblInd w:w="113" w:type="dxa"/>
        <w:tblCellMar>
          <w:top w:w="15" w:type="dxa"/>
          <w:bottom w:w="15" w:type="dxa"/>
        </w:tblCellMar>
        <w:tblLook w:val="04A0" w:firstRow="1" w:lastRow="0" w:firstColumn="1" w:lastColumn="0" w:noHBand="0" w:noVBand="1"/>
      </w:tblPr>
      <w:tblGrid>
        <w:gridCol w:w="2292"/>
        <w:gridCol w:w="2268"/>
        <w:gridCol w:w="1843"/>
        <w:gridCol w:w="1701"/>
        <w:gridCol w:w="1411"/>
      </w:tblGrid>
      <w:tr w:rsidR="004A0F94" w:rsidRPr="00F0636F" w14:paraId="04F78500" w14:textId="33D58FA9" w:rsidTr="00BD5832">
        <w:trPr>
          <w:trHeight w:val="569"/>
        </w:trPr>
        <w:tc>
          <w:tcPr>
            <w:tcW w:w="2292" w:type="dxa"/>
            <w:tcBorders>
              <w:top w:val="single" w:sz="4" w:space="0" w:color="auto"/>
              <w:left w:val="single" w:sz="4" w:space="0" w:color="auto"/>
              <w:bottom w:val="single" w:sz="4" w:space="0" w:color="auto"/>
              <w:right w:val="single" w:sz="4" w:space="0" w:color="auto"/>
            </w:tcBorders>
            <w:shd w:val="clear" w:color="auto" w:fill="F2F2F2"/>
            <w:hideMark/>
          </w:tcPr>
          <w:p w14:paraId="433BEBAD"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Name</w:t>
            </w:r>
          </w:p>
        </w:tc>
        <w:tc>
          <w:tcPr>
            <w:tcW w:w="2268" w:type="dxa"/>
            <w:tcBorders>
              <w:top w:val="single" w:sz="4" w:space="0" w:color="auto"/>
              <w:left w:val="single" w:sz="4" w:space="0" w:color="auto"/>
              <w:bottom w:val="single" w:sz="4" w:space="0" w:color="auto"/>
              <w:right w:val="single" w:sz="4" w:space="0" w:color="auto"/>
            </w:tcBorders>
            <w:shd w:val="clear" w:color="auto" w:fill="F2F2F2"/>
            <w:hideMark/>
          </w:tcPr>
          <w:p w14:paraId="6CCD2935"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Proximity</w:t>
            </w:r>
          </w:p>
        </w:tc>
        <w:tc>
          <w:tcPr>
            <w:tcW w:w="1843" w:type="dxa"/>
            <w:tcBorders>
              <w:top w:val="single" w:sz="4" w:space="0" w:color="auto"/>
              <w:left w:val="single" w:sz="4" w:space="0" w:color="auto"/>
              <w:bottom w:val="single" w:sz="4" w:space="0" w:color="auto"/>
              <w:right w:val="single" w:sz="4" w:space="0" w:color="auto"/>
            </w:tcBorders>
            <w:shd w:val="clear" w:color="auto" w:fill="F2F2F2"/>
            <w:hideMark/>
          </w:tcPr>
          <w:p w14:paraId="15B2BC89" w14:textId="77777777" w:rsidR="00DE45B3" w:rsidRPr="00F0636F" w:rsidRDefault="00DE45B3">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Description</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14:paraId="71AE7EE6" w14:textId="776DA295" w:rsidR="00620A28" w:rsidRPr="00F0636F" w:rsidRDefault="00620A28">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 xml:space="preserve">Connections to </w:t>
            </w:r>
            <w:r w:rsidR="007B1EE6" w:rsidRPr="00F0636F">
              <w:rPr>
                <w:rFonts w:eastAsia="Times New Roman"/>
                <w:b/>
                <w:bCs/>
                <w:color w:val="000000" w:themeColor="text1"/>
                <w:szCs w:val="22"/>
                <w:lang w:eastAsia="en-GB"/>
              </w:rPr>
              <w:t>properties</w:t>
            </w:r>
          </w:p>
        </w:tc>
        <w:tc>
          <w:tcPr>
            <w:tcW w:w="1411" w:type="dxa"/>
            <w:tcBorders>
              <w:top w:val="single" w:sz="4" w:space="0" w:color="auto"/>
              <w:left w:val="single" w:sz="4" w:space="0" w:color="auto"/>
              <w:bottom w:val="single" w:sz="4" w:space="0" w:color="auto"/>
              <w:right w:val="single" w:sz="4" w:space="0" w:color="auto"/>
            </w:tcBorders>
            <w:shd w:val="clear" w:color="auto" w:fill="F2F2F2"/>
          </w:tcPr>
          <w:p w14:paraId="797F6B3D" w14:textId="1430E49E" w:rsidR="00620A28" w:rsidRPr="00F0636F" w:rsidRDefault="00620A28">
            <w:pPr>
              <w:spacing w:line="240" w:lineRule="auto"/>
              <w:rPr>
                <w:rFonts w:eastAsia="Times New Roman"/>
                <w:b/>
                <w:bCs/>
                <w:color w:val="000000" w:themeColor="text1"/>
                <w:szCs w:val="22"/>
                <w:lang w:eastAsia="en-GB"/>
              </w:rPr>
            </w:pPr>
            <w:r w:rsidRPr="00F0636F">
              <w:rPr>
                <w:rFonts w:eastAsia="Times New Roman"/>
                <w:b/>
                <w:bCs/>
                <w:color w:val="000000" w:themeColor="text1"/>
                <w:szCs w:val="22"/>
                <w:lang w:eastAsia="en-GB"/>
              </w:rPr>
              <w:t>Number of customers</w:t>
            </w:r>
          </w:p>
        </w:tc>
      </w:tr>
      <w:tr w:rsidR="004A0F94" w:rsidRPr="00F0636F" w14:paraId="512EE8C3" w14:textId="5D00500E" w:rsidTr="00FF4F04">
        <w:trPr>
          <w:trHeight w:val="49"/>
        </w:trPr>
        <w:tc>
          <w:tcPr>
            <w:tcW w:w="2292" w:type="dxa"/>
            <w:tcBorders>
              <w:top w:val="single" w:sz="4" w:space="0" w:color="auto"/>
              <w:left w:val="single" w:sz="4" w:space="0" w:color="auto"/>
              <w:bottom w:val="single" w:sz="4" w:space="0" w:color="auto"/>
              <w:right w:val="single" w:sz="4" w:space="0" w:color="auto"/>
            </w:tcBorders>
            <w:vAlign w:val="center"/>
            <w:hideMark/>
          </w:tcPr>
          <w:p w14:paraId="5AA7B1BF"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Canberra House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5AD50F"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Outwith cluster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DAC9723"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Natural gas boiler</w:t>
            </w:r>
          </w:p>
        </w:tc>
        <w:tc>
          <w:tcPr>
            <w:tcW w:w="1701" w:type="dxa"/>
            <w:tcBorders>
              <w:top w:val="single" w:sz="4" w:space="0" w:color="auto"/>
              <w:left w:val="single" w:sz="4" w:space="0" w:color="auto"/>
              <w:bottom w:val="single" w:sz="4" w:space="0" w:color="auto"/>
              <w:right w:val="single" w:sz="4" w:space="0" w:color="auto"/>
            </w:tcBorders>
          </w:tcPr>
          <w:p w14:paraId="1D249515" w14:textId="07251A07" w:rsidR="00620A28" w:rsidRPr="00F0636F" w:rsidRDefault="00620A28">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1</w:t>
            </w:r>
          </w:p>
        </w:tc>
        <w:tc>
          <w:tcPr>
            <w:tcW w:w="1411" w:type="dxa"/>
            <w:tcBorders>
              <w:top w:val="single" w:sz="4" w:space="0" w:color="auto"/>
              <w:left w:val="single" w:sz="4" w:space="0" w:color="auto"/>
              <w:bottom w:val="single" w:sz="4" w:space="0" w:color="auto"/>
              <w:right w:val="single" w:sz="4" w:space="0" w:color="auto"/>
            </w:tcBorders>
          </w:tcPr>
          <w:p w14:paraId="651D0FE0" w14:textId="6787BA23" w:rsidR="00532993" w:rsidRPr="00F0636F" w:rsidRDefault="0053299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33</w:t>
            </w:r>
          </w:p>
        </w:tc>
      </w:tr>
      <w:tr w:rsidR="004A0F94" w:rsidRPr="00F0636F" w14:paraId="19EE227F" w14:textId="4FFAEC25" w:rsidTr="00FF4F04">
        <w:trPr>
          <w:trHeight w:val="49"/>
        </w:trPr>
        <w:tc>
          <w:tcPr>
            <w:tcW w:w="2292" w:type="dxa"/>
            <w:tcBorders>
              <w:top w:val="single" w:sz="4" w:space="0" w:color="auto"/>
              <w:left w:val="single" w:sz="4" w:space="0" w:color="auto"/>
              <w:bottom w:val="single" w:sz="4" w:space="0" w:color="auto"/>
              <w:right w:val="single" w:sz="4" w:space="0" w:color="auto"/>
            </w:tcBorders>
            <w:vAlign w:val="center"/>
            <w:hideMark/>
          </w:tcPr>
          <w:p w14:paraId="0FA472E2"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Canberra House Sheltered Housing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D80D1D"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Outwith cluster</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7BD02D" w14:textId="77777777" w:rsidR="00DE45B3" w:rsidRPr="00F0636F" w:rsidRDefault="00DE45B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Natural gas boiler</w:t>
            </w:r>
          </w:p>
        </w:tc>
        <w:tc>
          <w:tcPr>
            <w:tcW w:w="1701" w:type="dxa"/>
            <w:tcBorders>
              <w:top w:val="single" w:sz="4" w:space="0" w:color="auto"/>
              <w:left w:val="single" w:sz="4" w:space="0" w:color="auto"/>
              <w:bottom w:val="single" w:sz="4" w:space="0" w:color="auto"/>
              <w:right w:val="single" w:sz="4" w:space="0" w:color="auto"/>
            </w:tcBorders>
          </w:tcPr>
          <w:p w14:paraId="17A03560" w14:textId="1BA4AA6E" w:rsidR="00620A28" w:rsidRPr="00F0636F" w:rsidRDefault="00620A28">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w:t>
            </w:r>
          </w:p>
        </w:tc>
        <w:tc>
          <w:tcPr>
            <w:tcW w:w="1411" w:type="dxa"/>
            <w:tcBorders>
              <w:top w:val="single" w:sz="4" w:space="0" w:color="auto"/>
              <w:left w:val="single" w:sz="4" w:space="0" w:color="auto"/>
              <w:bottom w:val="single" w:sz="4" w:space="0" w:color="auto"/>
              <w:right w:val="single" w:sz="4" w:space="0" w:color="auto"/>
            </w:tcBorders>
          </w:tcPr>
          <w:p w14:paraId="430D5399" w14:textId="02275286" w:rsidR="00532993" w:rsidRPr="00F0636F" w:rsidRDefault="00532993">
            <w:pPr>
              <w:spacing w:line="240" w:lineRule="auto"/>
              <w:rPr>
                <w:rFonts w:eastAsia="Times New Roman"/>
                <w:color w:val="000000" w:themeColor="text1"/>
                <w:szCs w:val="22"/>
                <w:lang w:eastAsia="en-GB"/>
              </w:rPr>
            </w:pPr>
            <w:r w:rsidRPr="00F0636F">
              <w:rPr>
                <w:rFonts w:eastAsia="Times New Roman"/>
                <w:color w:val="000000" w:themeColor="text1"/>
                <w:szCs w:val="22"/>
                <w:lang w:eastAsia="en-GB"/>
              </w:rPr>
              <w:t>33</w:t>
            </w:r>
          </w:p>
        </w:tc>
      </w:tr>
    </w:tbl>
    <w:p w14:paraId="6F1DA23D" w14:textId="3D8ADE6A" w:rsidR="00DE45B3" w:rsidRPr="00F0636F" w:rsidRDefault="00DE45B3" w:rsidP="00DE45B3">
      <w:pPr>
        <w:pStyle w:val="CWNormal"/>
      </w:pPr>
    </w:p>
    <w:p w14:paraId="13835443" w14:textId="77777777" w:rsidR="00FF4F04" w:rsidRPr="00F0636F" w:rsidRDefault="00FF4F04">
      <w:pPr>
        <w:spacing w:line="240" w:lineRule="auto"/>
      </w:pPr>
      <w:r w:rsidRPr="00F0636F">
        <w:br w:type="page"/>
      </w:r>
    </w:p>
    <w:p w14:paraId="06A1CCEE" w14:textId="5C705DDD" w:rsidR="00B76335" w:rsidRPr="00557C67" w:rsidRDefault="00B76335" w:rsidP="00557C67">
      <w:pPr>
        <w:spacing w:after="120"/>
        <w:rPr>
          <w:b/>
          <w:bCs/>
        </w:rPr>
      </w:pPr>
      <w:r w:rsidRPr="00557C67">
        <w:rPr>
          <w:b/>
          <w:bCs/>
        </w:rPr>
        <w:lastRenderedPageBreak/>
        <w:t xml:space="preserve">Opportunity </w:t>
      </w:r>
      <w:r w:rsidR="002E5604" w:rsidRPr="00557C67">
        <w:rPr>
          <w:b/>
          <w:bCs/>
        </w:rPr>
        <w:t>6</w:t>
      </w:r>
      <w:r w:rsidRPr="00557C67">
        <w:rPr>
          <w:b/>
          <w:bCs/>
        </w:rPr>
        <w:t>: Blantyre (Leisure Centre)</w:t>
      </w:r>
    </w:p>
    <w:p w14:paraId="083F7273" w14:textId="3EDD0195" w:rsidR="00B76335" w:rsidRPr="00F0636F" w:rsidRDefault="00B76335" w:rsidP="00B76335">
      <w:pPr>
        <w:rPr>
          <w:rFonts w:eastAsia="Times New Roman"/>
          <w:szCs w:val="22"/>
          <w:lang w:eastAsia="en-GB"/>
        </w:rPr>
      </w:pPr>
      <w:r w:rsidRPr="00F0636F">
        <w:rPr>
          <w:rFonts w:eastAsia="Times New Roman"/>
          <w:szCs w:val="22"/>
          <w:lang w:eastAsia="en-GB"/>
        </w:rPr>
        <w:t xml:space="preserve">This heat network opportunity cluster has been identified due to its high heat load coming from Blantyre Sports Centre and the Blantyre miners’ welfare indoor bowling club. The cluster has a moderate heat density with high, but non-continuous, heat demands of above 150 </w:t>
      </w:r>
      <w:r w:rsidR="00DB09C4" w:rsidRPr="00F0636F">
        <w:rPr>
          <w:rFonts w:eastAsia="Times New Roman"/>
          <w:szCs w:val="22"/>
          <w:lang w:eastAsia="en-GB"/>
        </w:rPr>
        <w:t>kWh/m²</w:t>
      </w:r>
      <w:r w:rsidRPr="00F0636F">
        <w:rPr>
          <w:rFonts w:eastAsia="Times New Roman"/>
          <w:szCs w:val="22"/>
          <w:lang w:eastAsia="en-GB"/>
        </w:rPr>
        <w:t xml:space="preserve">/yr. Currently, the cluster serves domestic properties. For this </w:t>
      </w:r>
      <w:r w:rsidR="00B42986" w:rsidRPr="00F0636F">
        <w:rPr>
          <w:rFonts w:eastAsia="Times New Roman"/>
          <w:szCs w:val="22"/>
          <w:lang w:eastAsia="en-GB"/>
        </w:rPr>
        <w:t>indicative zone</w:t>
      </w:r>
      <w:r w:rsidRPr="00F0636F">
        <w:rPr>
          <w:rFonts w:eastAsia="Times New Roman"/>
          <w:szCs w:val="22"/>
          <w:lang w:eastAsia="en-GB"/>
        </w:rPr>
        <w:t xml:space="preserve"> </w:t>
      </w:r>
      <w:r w:rsidR="00B42986" w:rsidRPr="00F0636F">
        <w:rPr>
          <w:rFonts w:eastAsia="Times New Roman"/>
          <w:szCs w:val="22"/>
          <w:lang w:eastAsia="en-GB"/>
        </w:rPr>
        <w:t xml:space="preserve">South Lanarkshire Council will review the </w:t>
      </w:r>
      <w:r w:rsidRPr="00F0636F">
        <w:rPr>
          <w:rFonts w:eastAsia="Times New Roman"/>
          <w:szCs w:val="22"/>
          <w:lang w:eastAsia="en-GB"/>
        </w:rPr>
        <w:t xml:space="preserve">local development plans to assess potential benefit and financial viability of </w:t>
      </w:r>
      <w:r w:rsidR="00FF3016" w:rsidRPr="00F0636F">
        <w:rPr>
          <w:rFonts w:eastAsia="Times New Roman"/>
          <w:szCs w:val="22"/>
          <w:lang w:eastAsia="en-GB"/>
        </w:rPr>
        <w:t>a</w:t>
      </w:r>
      <w:r w:rsidR="00B42986" w:rsidRPr="00F0636F">
        <w:rPr>
          <w:rFonts w:eastAsia="Times New Roman"/>
          <w:szCs w:val="22"/>
          <w:lang w:eastAsia="en-GB"/>
        </w:rPr>
        <w:t xml:space="preserve"> heat network here</w:t>
      </w:r>
      <w:r w:rsidRPr="00F0636F">
        <w:rPr>
          <w:rFonts w:eastAsia="Times New Roman"/>
          <w:szCs w:val="22"/>
          <w:lang w:eastAsia="en-GB"/>
        </w:rPr>
        <w:t xml:space="preserve"> </w:t>
      </w:r>
      <w:proofErr w:type="gramStart"/>
      <w:r w:rsidRPr="00F0636F">
        <w:rPr>
          <w:rFonts w:eastAsia="Times New Roman"/>
          <w:szCs w:val="22"/>
          <w:lang w:eastAsia="en-GB"/>
        </w:rPr>
        <w:t>in the near future</w:t>
      </w:r>
      <w:proofErr w:type="gramEnd"/>
      <w:r w:rsidRPr="00F0636F">
        <w:rPr>
          <w:rFonts w:eastAsia="Times New Roman"/>
          <w:szCs w:val="22"/>
          <w:lang w:eastAsia="en-GB"/>
        </w:rPr>
        <w:t>.</w:t>
      </w:r>
    </w:p>
    <w:p w14:paraId="2423B2CB" w14:textId="77777777" w:rsidR="009320DA" w:rsidRPr="00F0636F" w:rsidRDefault="00B76335" w:rsidP="009320DA">
      <w:pPr>
        <w:keepNext/>
        <w:jc w:val="center"/>
      </w:pPr>
      <w:r w:rsidRPr="00F0636F">
        <w:rPr>
          <w:noProof/>
        </w:rPr>
        <w:drawing>
          <wp:inline distT="0" distB="0" distL="0" distR="0" wp14:anchorId="027C62F7" wp14:editId="4BEF1FBB">
            <wp:extent cx="5448735" cy="3840480"/>
            <wp:effectExtent l="0" t="0" r="0" b="7620"/>
            <wp:docPr id="556156467" name="Picture 556156467" descr="Diagram showing the further heat network opportunity 6 in Blan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56467" name="Picture 556156467" descr="Diagram showing the further heat network opportunity 6 in Blanty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48735" cy="3840480"/>
                    </a:xfrm>
                    <a:prstGeom prst="rect">
                      <a:avLst/>
                    </a:prstGeom>
                  </pic:spPr>
                </pic:pic>
              </a:graphicData>
            </a:graphic>
          </wp:inline>
        </w:drawing>
      </w:r>
    </w:p>
    <w:p w14:paraId="085F1499" w14:textId="4E8E7445" w:rsidR="00B42986" w:rsidRPr="00F0636F" w:rsidRDefault="009320DA" w:rsidP="00004CDA">
      <w:pPr>
        <w:pStyle w:val="Caption"/>
        <w:rPr>
          <w:i w:val="0"/>
          <w:iCs w:val="0"/>
          <w:color w:val="auto"/>
          <w:sz w:val="22"/>
          <w:szCs w:val="22"/>
        </w:rPr>
      </w:pPr>
      <w:r w:rsidRPr="00F0636F">
        <w:rPr>
          <w:i w:val="0"/>
          <w:iCs w:val="0"/>
          <w:color w:val="auto"/>
          <w:sz w:val="22"/>
          <w:szCs w:val="22"/>
        </w:rPr>
        <w:t xml:space="preserve">Figure </w:t>
      </w:r>
      <w:r w:rsidRPr="00F0636F">
        <w:rPr>
          <w:i w:val="0"/>
          <w:iCs w:val="0"/>
          <w:color w:val="auto"/>
          <w:sz w:val="22"/>
          <w:szCs w:val="22"/>
        </w:rPr>
        <w:fldChar w:fldCharType="begin"/>
      </w:r>
      <w:r w:rsidRPr="00F0636F">
        <w:rPr>
          <w:i w:val="0"/>
          <w:iCs w:val="0"/>
          <w:color w:val="auto"/>
          <w:sz w:val="22"/>
          <w:szCs w:val="22"/>
        </w:rPr>
        <w:instrText xml:space="preserve"> SEQ Figure \* ARABIC </w:instrText>
      </w:r>
      <w:r w:rsidRPr="00F0636F">
        <w:rPr>
          <w:i w:val="0"/>
          <w:iCs w:val="0"/>
          <w:color w:val="auto"/>
          <w:sz w:val="22"/>
          <w:szCs w:val="22"/>
        </w:rPr>
        <w:fldChar w:fldCharType="separate"/>
      </w:r>
      <w:r w:rsidR="00044108">
        <w:rPr>
          <w:i w:val="0"/>
          <w:iCs w:val="0"/>
          <w:noProof/>
          <w:color w:val="auto"/>
          <w:sz w:val="22"/>
          <w:szCs w:val="22"/>
        </w:rPr>
        <w:t>9</w:t>
      </w:r>
      <w:r w:rsidRPr="00F0636F">
        <w:rPr>
          <w:i w:val="0"/>
          <w:iCs w:val="0"/>
          <w:color w:val="auto"/>
          <w:sz w:val="22"/>
          <w:szCs w:val="22"/>
        </w:rPr>
        <w:fldChar w:fldCharType="end"/>
      </w:r>
      <w:r w:rsidRPr="00F0636F">
        <w:rPr>
          <w:i w:val="0"/>
          <w:iCs w:val="0"/>
          <w:color w:val="auto"/>
          <w:sz w:val="22"/>
          <w:szCs w:val="22"/>
        </w:rPr>
        <w:t xml:space="preserve">: Further heat network opportunity 6 in </w:t>
      </w:r>
      <w:r w:rsidR="00D72261" w:rsidRPr="00F0636F">
        <w:rPr>
          <w:i w:val="0"/>
          <w:iCs w:val="0"/>
          <w:color w:val="auto"/>
          <w:sz w:val="22"/>
          <w:szCs w:val="22"/>
        </w:rPr>
        <w:t>Blantyre.</w:t>
      </w:r>
    </w:p>
    <w:p w14:paraId="105D68CC" w14:textId="77777777" w:rsidR="00557C67" w:rsidRDefault="00557C67">
      <w:pPr>
        <w:spacing w:line="240" w:lineRule="auto"/>
        <w:rPr>
          <w:b/>
          <w:bCs/>
        </w:rPr>
      </w:pPr>
      <w:r>
        <w:rPr>
          <w:b/>
          <w:bCs/>
        </w:rPr>
        <w:br w:type="page"/>
      </w:r>
    </w:p>
    <w:p w14:paraId="70E8EE82" w14:textId="75D891C7" w:rsidR="00B76335" w:rsidRPr="00557C67" w:rsidRDefault="00BD5007" w:rsidP="00557C67">
      <w:pPr>
        <w:spacing w:after="120"/>
        <w:rPr>
          <w:b/>
          <w:bCs/>
        </w:rPr>
      </w:pPr>
      <w:r w:rsidRPr="00557C67">
        <w:rPr>
          <w:b/>
          <w:bCs/>
        </w:rPr>
        <w:lastRenderedPageBreak/>
        <w:t xml:space="preserve">Opportunity </w:t>
      </w:r>
      <w:r w:rsidR="002E5604" w:rsidRPr="00557C67">
        <w:rPr>
          <w:b/>
          <w:bCs/>
        </w:rPr>
        <w:t>7</w:t>
      </w:r>
      <w:r w:rsidRPr="00557C67">
        <w:rPr>
          <w:b/>
          <w:bCs/>
        </w:rPr>
        <w:t xml:space="preserve">: </w:t>
      </w:r>
      <w:r w:rsidR="00B76335" w:rsidRPr="00557C67">
        <w:rPr>
          <w:b/>
          <w:bCs/>
        </w:rPr>
        <w:t>East Kilbride (Hairmyres Hospital)</w:t>
      </w:r>
    </w:p>
    <w:p w14:paraId="3312F840" w14:textId="48A0C0CF" w:rsidR="00B76335" w:rsidRPr="00F0636F" w:rsidRDefault="00B76335" w:rsidP="00B76335">
      <w:pPr>
        <w:rPr>
          <w:rFonts w:eastAsia="Times New Roman"/>
          <w:szCs w:val="22"/>
          <w:lang w:eastAsia="en-GB"/>
        </w:rPr>
      </w:pPr>
      <w:r w:rsidRPr="00F0636F">
        <w:rPr>
          <w:rFonts w:eastAsia="Times New Roman"/>
          <w:szCs w:val="22"/>
          <w:lang w:eastAsia="en-GB"/>
        </w:rPr>
        <w:t>This small cluster is served by two anchor points within Hairmyres Hospital with very high heat loads of above 500 MWh</w:t>
      </w:r>
      <w:r w:rsidR="001243B2" w:rsidRPr="00F0636F">
        <w:rPr>
          <w:rFonts w:eastAsia="Times New Roman"/>
          <w:szCs w:val="22"/>
          <w:lang w:eastAsia="en-GB"/>
        </w:rPr>
        <w:t>.</w:t>
      </w:r>
      <w:r w:rsidRPr="00F0636F">
        <w:rPr>
          <w:rFonts w:eastAsia="Times New Roman"/>
          <w:szCs w:val="22"/>
          <w:lang w:eastAsia="en-GB"/>
        </w:rPr>
        <w:t xml:space="preserve"> </w:t>
      </w:r>
      <w:r w:rsidR="00EC692D" w:rsidRPr="00F0636F">
        <w:rPr>
          <w:rFonts w:eastAsia="Times New Roman"/>
          <w:szCs w:val="22"/>
          <w:lang w:eastAsia="en-GB"/>
        </w:rPr>
        <w:t xml:space="preserve">However, </w:t>
      </w:r>
      <w:r w:rsidRPr="00F0636F">
        <w:rPr>
          <w:rFonts w:eastAsia="Times New Roman"/>
          <w:szCs w:val="22"/>
          <w:lang w:eastAsia="en-GB"/>
        </w:rPr>
        <w:t xml:space="preserve">heat density is low as indicated by the sparse distribution of red </w:t>
      </w:r>
      <w:r w:rsidR="00BD5007" w:rsidRPr="00F0636F">
        <w:rPr>
          <w:rFonts w:eastAsia="Times New Roman"/>
          <w:szCs w:val="22"/>
          <w:lang w:eastAsia="en-GB"/>
        </w:rPr>
        <w:t>rasters</w:t>
      </w:r>
      <w:r w:rsidRPr="00F0636F">
        <w:rPr>
          <w:rFonts w:eastAsia="Times New Roman"/>
          <w:szCs w:val="22"/>
          <w:lang w:eastAsia="en-GB"/>
        </w:rPr>
        <w:t xml:space="preserve">. The cluster </w:t>
      </w:r>
      <w:r w:rsidR="00322413" w:rsidRPr="00F0636F">
        <w:rPr>
          <w:rFonts w:eastAsia="Times New Roman"/>
          <w:szCs w:val="22"/>
          <w:lang w:eastAsia="en-GB"/>
        </w:rPr>
        <w:t>has</w:t>
      </w:r>
      <w:r w:rsidR="00464BF1" w:rsidRPr="00F0636F">
        <w:rPr>
          <w:rFonts w:eastAsia="Times New Roman"/>
          <w:szCs w:val="22"/>
          <w:lang w:eastAsia="en-GB"/>
        </w:rPr>
        <w:t xml:space="preserve"> potential to</w:t>
      </w:r>
      <w:r w:rsidRPr="00F0636F">
        <w:rPr>
          <w:rFonts w:eastAsia="Times New Roman"/>
          <w:szCs w:val="22"/>
          <w:lang w:eastAsia="en-GB"/>
        </w:rPr>
        <w:t xml:space="preserve"> serve domestic properties nearby</w:t>
      </w:r>
      <w:r w:rsidR="00322413" w:rsidRPr="00F0636F">
        <w:rPr>
          <w:rFonts w:eastAsia="Times New Roman"/>
          <w:szCs w:val="22"/>
          <w:lang w:eastAsia="en-GB"/>
        </w:rPr>
        <w:t xml:space="preserve"> and </w:t>
      </w:r>
      <w:r w:rsidR="00464BF1" w:rsidRPr="00F0636F">
        <w:rPr>
          <w:rFonts w:eastAsia="Times New Roman"/>
          <w:szCs w:val="22"/>
          <w:lang w:eastAsia="en-GB"/>
        </w:rPr>
        <w:t>lower load non-domestic properties</w:t>
      </w:r>
      <w:r w:rsidR="002F076B" w:rsidRPr="00F0636F">
        <w:rPr>
          <w:rFonts w:eastAsia="Times New Roman"/>
          <w:szCs w:val="22"/>
          <w:lang w:eastAsia="en-GB"/>
        </w:rPr>
        <w:t>. A</w:t>
      </w:r>
      <w:r w:rsidR="00322413" w:rsidRPr="00F0636F">
        <w:rPr>
          <w:rFonts w:eastAsia="Times New Roman"/>
          <w:szCs w:val="22"/>
          <w:lang w:eastAsia="en-GB"/>
        </w:rPr>
        <w:t xml:space="preserve"> robust assessment of the business case for heat network development in this area will determine financial viability of the project</w:t>
      </w:r>
      <w:r w:rsidR="002A0F16" w:rsidRPr="00F0636F">
        <w:rPr>
          <w:rFonts w:eastAsia="Times New Roman"/>
          <w:szCs w:val="22"/>
          <w:lang w:eastAsia="en-GB"/>
        </w:rPr>
        <w:t>. F</w:t>
      </w:r>
      <w:r w:rsidRPr="00F0636F">
        <w:rPr>
          <w:rFonts w:eastAsia="Times New Roman"/>
          <w:szCs w:val="22"/>
          <w:lang w:eastAsia="en-GB"/>
        </w:rPr>
        <w:t>uture planned development</w:t>
      </w:r>
      <w:r w:rsidR="002A0F16" w:rsidRPr="00F0636F">
        <w:rPr>
          <w:rFonts w:eastAsia="Times New Roman"/>
          <w:szCs w:val="22"/>
          <w:lang w:eastAsia="en-GB"/>
        </w:rPr>
        <w:t>s in this area</w:t>
      </w:r>
      <w:r w:rsidRPr="00F0636F">
        <w:rPr>
          <w:rFonts w:eastAsia="Times New Roman"/>
          <w:szCs w:val="22"/>
          <w:lang w:eastAsia="en-GB"/>
        </w:rPr>
        <w:t xml:space="preserve"> </w:t>
      </w:r>
      <w:r w:rsidR="00BD5007" w:rsidRPr="00F0636F">
        <w:rPr>
          <w:rFonts w:eastAsia="Times New Roman"/>
          <w:szCs w:val="22"/>
          <w:lang w:eastAsia="en-GB"/>
        </w:rPr>
        <w:t>will</w:t>
      </w:r>
      <w:r w:rsidRPr="00F0636F">
        <w:rPr>
          <w:rFonts w:eastAsia="Times New Roman"/>
          <w:szCs w:val="22"/>
          <w:lang w:eastAsia="en-GB"/>
        </w:rPr>
        <w:t xml:space="preserve"> be assessed</w:t>
      </w:r>
      <w:r w:rsidR="00BD5007" w:rsidRPr="00F0636F">
        <w:rPr>
          <w:rFonts w:eastAsia="Times New Roman"/>
          <w:szCs w:val="22"/>
          <w:lang w:eastAsia="en-GB"/>
        </w:rPr>
        <w:t xml:space="preserve"> by </w:t>
      </w:r>
      <w:r w:rsidR="00D72261">
        <w:rPr>
          <w:rFonts w:eastAsia="Times New Roman"/>
          <w:szCs w:val="22"/>
          <w:lang w:eastAsia="en-GB"/>
        </w:rPr>
        <w:t>the council</w:t>
      </w:r>
      <w:r w:rsidR="002A0F16" w:rsidRPr="00F0636F">
        <w:rPr>
          <w:rFonts w:eastAsia="Times New Roman"/>
          <w:szCs w:val="22"/>
          <w:lang w:eastAsia="en-GB"/>
        </w:rPr>
        <w:t xml:space="preserve"> for heat network connection viability</w:t>
      </w:r>
      <w:r w:rsidRPr="00F0636F">
        <w:rPr>
          <w:rFonts w:eastAsia="Times New Roman"/>
          <w:szCs w:val="22"/>
          <w:lang w:eastAsia="en-GB"/>
        </w:rPr>
        <w:t xml:space="preserve">. </w:t>
      </w:r>
    </w:p>
    <w:p w14:paraId="0457599F" w14:textId="77777777" w:rsidR="00004CDA" w:rsidRPr="00F0636F" w:rsidRDefault="00B76335" w:rsidP="00004CDA">
      <w:pPr>
        <w:keepNext/>
        <w:jc w:val="center"/>
      </w:pPr>
      <w:r w:rsidRPr="00F0636F">
        <w:rPr>
          <w:noProof/>
        </w:rPr>
        <w:drawing>
          <wp:inline distT="0" distB="0" distL="0" distR="0" wp14:anchorId="419683D8" wp14:editId="56106C64">
            <wp:extent cx="5448735" cy="3840480"/>
            <wp:effectExtent l="0" t="0" r="0" b="7620"/>
            <wp:docPr id="1832353333" name="Picture 1832353333" descr="Diagram showing the further heat network opportunity 7 around Hairmyres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53333" name="Picture 1832353333" descr="Diagram showing the further heat network opportunity 7 around Hairmyres Hospita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48735" cy="3840480"/>
                    </a:xfrm>
                    <a:prstGeom prst="rect">
                      <a:avLst/>
                    </a:prstGeom>
                  </pic:spPr>
                </pic:pic>
              </a:graphicData>
            </a:graphic>
          </wp:inline>
        </w:drawing>
      </w:r>
    </w:p>
    <w:p w14:paraId="0111F32D" w14:textId="372A4BDC" w:rsidR="005B677E" w:rsidRPr="00F0636F" w:rsidRDefault="00004CDA" w:rsidP="00004CDA">
      <w:pPr>
        <w:pStyle w:val="Caption"/>
        <w:rPr>
          <w:i w:val="0"/>
          <w:iCs w:val="0"/>
          <w:color w:val="auto"/>
          <w:sz w:val="22"/>
          <w:szCs w:val="22"/>
        </w:rPr>
      </w:pPr>
      <w:r w:rsidRPr="00F0636F">
        <w:rPr>
          <w:i w:val="0"/>
          <w:iCs w:val="0"/>
          <w:color w:val="auto"/>
          <w:sz w:val="22"/>
          <w:szCs w:val="22"/>
        </w:rPr>
        <w:t xml:space="preserve">Figure </w:t>
      </w:r>
      <w:r w:rsidRPr="00F0636F">
        <w:rPr>
          <w:i w:val="0"/>
          <w:iCs w:val="0"/>
          <w:color w:val="auto"/>
          <w:sz w:val="22"/>
          <w:szCs w:val="22"/>
        </w:rPr>
        <w:fldChar w:fldCharType="begin"/>
      </w:r>
      <w:r w:rsidRPr="00F0636F">
        <w:rPr>
          <w:i w:val="0"/>
          <w:iCs w:val="0"/>
          <w:color w:val="auto"/>
          <w:sz w:val="22"/>
          <w:szCs w:val="22"/>
        </w:rPr>
        <w:instrText xml:space="preserve"> SEQ Figure \* ARABIC </w:instrText>
      </w:r>
      <w:r w:rsidRPr="00F0636F">
        <w:rPr>
          <w:i w:val="0"/>
          <w:iCs w:val="0"/>
          <w:color w:val="auto"/>
          <w:sz w:val="22"/>
          <w:szCs w:val="22"/>
        </w:rPr>
        <w:fldChar w:fldCharType="separate"/>
      </w:r>
      <w:r w:rsidR="00044108">
        <w:rPr>
          <w:i w:val="0"/>
          <w:iCs w:val="0"/>
          <w:noProof/>
          <w:color w:val="auto"/>
          <w:sz w:val="22"/>
          <w:szCs w:val="22"/>
        </w:rPr>
        <w:t>10</w:t>
      </w:r>
      <w:r w:rsidRPr="00F0636F">
        <w:rPr>
          <w:i w:val="0"/>
          <w:iCs w:val="0"/>
          <w:color w:val="auto"/>
          <w:sz w:val="22"/>
          <w:szCs w:val="22"/>
        </w:rPr>
        <w:fldChar w:fldCharType="end"/>
      </w:r>
      <w:r w:rsidRPr="00F0636F">
        <w:rPr>
          <w:i w:val="0"/>
          <w:iCs w:val="0"/>
          <w:color w:val="auto"/>
          <w:sz w:val="22"/>
          <w:szCs w:val="22"/>
        </w:rPr>
        <w:t>: Further heat network opportunity 7 around Hairmyres Hospital</w:t>
      </w:r>
    </w:p>
    <w:p w14:paraId="2734DC58" w14:textId="77777777" w:rsidR="00557C67" w:rsidRDefault="00557C67">
      <w:pPr>
        <w:spacing w:line="240" w:lineRule="auto"/>
        <w:rPr>
          <w:b/>
          <w:szCs w:val="22"/>
        </w:rPr>
      </w:pPr>
      <w:r>
        <w:rPr>
          <w:szCs w:val="22"/>
        </w:rPr>
        <w:br w:type="page"/>
      </w:r>
    </w:p>
    <w:p w14:paraId="1B6DC73E" w14:textId="6B0E85EE" w:rsidR="00B76335" w:rsidRPr="00557C67" w:rsidRDefault="00BD5007" w:rsidP="00557C67">
      <w:pPr>
        <w:spacing w:after="120"/>
        <w:rPr>
          <w:b/>
          <w:bCs/>
        </w:rPr>
      </w:pPr>
      <w:r w:rsidRPr="00557C67">
        <w:rPr>
          <w:b/>
          <w:bCs/>
        </w:rPr>
        <w:lastRenderedPageBreak/>
        <w:t xml:space="preserve">Opportunity </w:t>
      </w:r>
      <w:r w:rsidR="002E5604" w:rsidRPr="00557C67">
        <w:rPr>
          <w:b/>
          <w:bCs/>
        </w:rPr>
        <w:t>8</w:t>
      </w:r>
      <w:r w:rsidRPr="00557C67">
        <w:rPr>
          <w:b/>
          <w:bCs/>
        </w:rPr>
        <w:t xml:space="preserve">: </w:t>
      </w:r>
      <w:r w:rsidR="00B76335" w:rsidRPr="00557C67">
        <w:rPr>
          <w:b/>
          <w:bCs/>
        </w:rPr>
        <w:t xml:space="preserve">Eastfield (South Lanarkshire Lifestyles Eastfield) </w:t>
      </w:r>
    </w:p>
    <w:p w14:paraId="5D8152BD" w14:textId="110AB4A8" w:rsidR="00B76335" w:rsidRPr="00F0636F" w:rsidRDefault="00B76335" w:rsidP="00B76335">
      <w:pPr>
        <w:rPr>
          <w:rFonts w:eastAsia="Times New Roman"/>
          <w:szCs w:val="22"/>
          <w:lang w:eastAsia="en-GB"/>
        </w:rPr>
      </w:pPr>
      <w:r w:rsidRPr="00F0636F">
        <w:rPr>
          <w:rFonts w:eastAsia="Times New Roman"/>
          <w:szCs w:val="22"/>
          <w:lang w:eastAsia="en-GB"/>
        </w:rPr>
        <w:t xml:space="preserve">This cluster is served by South Lanarkshire Lifestyle Eastfield with pockets of high heat demand of above 150 </w:t>
      </w:r>
      <w:r w:rsidR="00DB09C4" w:rsidRPr="00F0636F">
        <w:rPr>
          <w:rFonts w:eastAsia="Times New Roman"/>
          <w:szCs w:val="22"/>
          <w:lang w:eastAsia="en-GB"/>
        </w:rPr>
        <w:t>kWh/m²</w:t>
      </w:r>
      <w:r w:rsidRPr="00F0636F">
        <w:rPr>
          <w:rFonts w:eastAsia="Times New Roman"/>
          <w:szCs w:val="22"/>
          <w:lang w:eastAsia="en-GB"/>
        </w:rPr>
        <w:t>/</w:t>
      </w:r>
      <w:proofErr w:type="spellStart"/>
      <w:r w:rsidRPr="00F0636F">
        <w:rPr>
          <w:rFonts w:eastAsia="Times New Roman"/>
          <w:szCs w:val="22"/>
          <w:lang w:eastAsia="en-GB"/>
        </w:rPr>
        <w:t>yr</w:t>
      </w:r>
      <w:proofErr w:type="spellEnd"/>
      <w:r w:rsidRPr="00F0636F">
        <w:rPr>
          <w:rFonts w:eastAsia="Times New Roman"/>
          <w:szCs w:val="22"/>
          <w:lang w:eastAsia="en-GB"/>
        </w:rPr>
        <w:t xml:space="preserve"> in Trinity High School and Eastfield. The cluster would only serve a small number of domestic properties (247) nearby</w:t>
      </w:r>
      <w:r w:rsidR="002F076B" w:rsidRPr="00F0636F">
        <w:rPr>
          <w:rFonts w:eastAsia="Times New Roman"/>
          <w:szCs w:val="22"/>
          <w:lang w:eastAsia="en-GB"/>
        </w:rPr>
        <w:t xml:space="preserve"> making financial viability challenging for this cluster</w:t>
      </w:r>
      <w:r w:rsidR="001243B2" w:rsidRPr="00F0636F">
        <w:rPr>
          <w:rFonts w:eastAsia="Times New Roman"/>
          <w:szCs w:val="22"/>
          <w:lang w:eastAsia="en-GB"/>
        </w:rPr>
        <w:t>. H</w:t>
      </w:r>
      <w:r w:rsidRPr="00F0636F">
        <w:rPr>
          <w:rFonts w:eastAsia="Times New Roman"/>
          <w:szCs w:val="22"/>
          <w:lang w:eastAsia="en-GB"/>
        </w:rPr>
        <w:t>owever</w:t>
      </w:r>
      <w:r w:rsidR="001243B2" w:rsidRPr="00F0636F">
        <w:rPr>
          <w:rFonts w:eastAsia="Times New Roman"/>
          <w:szCs w:val="22"/>
          <w:lang w:eastAsia="en-GB"/>
        </w:rPr>
        <w:t>,</w:t>
      </w:r>
      <w:r w:rsidRPr="00F0636F">
        <w:rPr>
          <w:rFonts w:eastAsia="Times New Roman"/>
          <w:szCs w:val="22"/>
          <w:lang w:eastAsia="en-GB"/>
        </w:rPr>
        <w:t xml:space="preserve"> future planned development </w:t>
      </w:r>
      <w:r w:rsidR="00F62709" w:rsidRPr="00F0636F">
        <w:rPr>
          <w:rFonts w:eastAsia="Times New Roman"/>
          <w:szCs w:val="22"/>
          <w:lang w:eastAsia="en-GB"/>
        </w:rPr>
        <w:t xml:space="preserve">will be assessed by </w:t>
      </w:r>
      <w:r w:rsidR="00D72261">
        <w:rPr>
          <w:rFonts w:eastAsia="Times New Roman"/>
          <w:szCs w:val="22"/>
          <w:lang w:eastAsia="en-GB"/>
        </w:rPr>
        <w:t>the council</w:t>
      </w:r>
      <w:r w:rsidR="00F62709" w:rsidRPr="00F0636F">
        <w:rPr>
          <w:rFonts w:eastAsia="Times New Roman"/>
          <w:szCs w:val="22"/>
          <w:lang w:eastAsia="en-GB"/>
        </w:rPr>
        <w:t xml:space="preserve"> </w:t>
      </w:r>
      <w:r w:rsidRPr="00F0636F">
        <w:rPr>
          <w:rFonts w:eastAsia="Times New Roman"/>
          <w:szCs w:val="22"/>
          <w:lang w:eastAsia="en-GB"/>
        </w:rPr>
        <w:t xml:space="preserve">to </w:t>
      </w:r>
      <w:r w:rsidR="005B677E" w:rsidRPr="00F0636F">
        <w:rPr>
          <w:rFonts w:eastAsia="Times New Roman"/>
          <w:szCs w:val="22"/>
          <w:lang w:eastAsia="en-GB"/>
        </w:rPr>
        <w:t>understand the</w:t>
      </w:r>
      <w:r w:rsidRPr="00F0636F">
        <w:rPr>
          <w:rFonts w:eastAsia="Times New Roman"/>
          <w:szCs w:val="22"/>
          <w:lang w:eastAsia="en-GB"/>
        </w:rPr>
        <w:t xml:space="preserve"> viability</w:t>
      </w:r>
      <w:r w:rsidR="005B677E" w:rsidRPr="00F0636F">
        <w:rPr>
          <w:rFonts w:eastAsia="Times New Roman"/>
          <w:szCs w:val="22"/>
          <w:lang w:eastAsia="en-GB"/>
        </w:rPr>
        <w:t xml:space="preserve"> of a heat network here</w:t>
      </w:r>
      <w:r w:rsidRPr="00F0636F">
        <w:rPr>
          <w:rFonts w:eastAsia="Times New Roman"/>
          <w:szCs w:val="22"/>
          <w:lang w:eastAsia="en-GB"/>
        </w:rPr>
        <w:t xml:space="preserve">. </w:t>
      </w:r>
    </w:p>
    <w:p w14:paraId="0A29AD81" w14:textId="77777777" w:rsidR="00004CDA" w:rsidRPr="00F0636F" w:rsidRDefault="00B76335" w:rsidP="00004CDA">
      <w:pPr>
        <w:keepNext/>
        <w:jc w:val="center"/>
      </w:pPr>
      <w:r w:rsidRPr="00F0636F">
        <w:rPr>
          <w:noProof/>
        </w:rPr>
        <w:drawing>
          <wp:inline distT="0" distB="0" distL="0" distR="0" wp14:anchorId="0C7D5295" wp14:editId="6790A401">
            <wp:extent cx="5448735" cy="3840480"/>
            <wp:effectExtent l="0" t="0" r="0" b="7620"/>
            <wp:docPr id="302090897" name="Picture 302090897" descr="Diagram showing the further heat network opportunity 8 in East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90897" name="Picture 302090897" descr="Diagram showing the further heat network opportunity 8 in Eastfiel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48735" cy="3840480"/>
                    </a:xfrm>
                    <a:prstGeom prst="rect">
                      <a:avLst/>
                    </a:prstGeom>
                  </pic:spPr>
                </pic:pic>
              </a:graphicData>
            </a:graphic>
          </wp:inline>
        </w:drawing>
      </w:r>
    </w:p>
    <w:p w14:paraId="1309A39A" w14:textId="33C1F874" w:rsidR="0002615D" w:rsidRPr="00F0636F" w:rsidRDefault="00004CDA" w:rsidP="00004CDA">
      <w:pPr>
        <w:pStyle w:val="Caption"/>
        <w:rPr>
          <w:i w:val="0"/>
          <w:iCs w:val="0"/>
          <w:color w:val="auto"/>
          <w:sz w:val="22"/>
          <w:szCs w:val="22"/>
        </w:rPr>
      </w:pPr>
      <w:r w:rsidRPr="00F0636F">
        <w:rPr>
          <w:i w:val="0"/>
          <w:iCs w:val="0"/>
          <w:color w:val="auto"/>
          <w:sz w:val="22"/>
          <w:szCs w:val="22"/>
        </w:rPr>
        <w:t xml:space="preserve">Figure </w:t>
      </w:r>
      <w:r w:rsidRPr="00F0636F">
        <w:rPr>
          <w:i w:val="0"/>
          <w:iCs w:val="0"/>
          <w:color w:val="auto"/>
          <w:sz w:val="22"/>
          <w:szCs w:val="22"/>
        </w:rPr>
        <w:fldChar w:fldCharType="begin"/>
      </w:r>
      <w:r w:rsidRPr="00F0636F">
        <w:rPr>
          <w:i w:val="0"/>
          <w:iCs w:val="0"/>
          <w:color w:val="auto"/>
          <w:sz w:val="22"/>
          <w:szCs w:val="22"/>
        </w:rPr>
        <w:instrText xml:space="preserve"> SEQ Figure \* ARABIC </w:instrText>
      </w:r>
      <w:r w:rsidRPr="00F0636F">
        <w:rPr>
          <w:i w:val="0"/>
          <w:iCs w:val="0"/>
          <w:color w:val="auto"/>
          <w:sz w:val="22"/>
          <w:szCs w:val="22"/>
        </w:rPr>
        <w:fldChar w:fldCharType="separate"/>
      </w:r>
      <w:r w:rsidR="00044108">
        <w:rPr>
          <w:i w:val="0"/>
          <w:iCs w:val="0"/>
          <w:noProof/>
          <w:color w:val="auto"/>
          <w:sz w:val="22"/>
          <w:szCs w:val="22"/>
        </w:rPr>
        <w:t>11</w:t>
      </w:r>
      <w:r w:rsidRPr="00F0636F">
        <w:rPr>
          <w:i w:val="0"/>
          <w:iCs w:val="0"/>
          <w:color w:val="auto"/>
          <w:sz w:val="22"/>
          <w:szCs w:val="22"/>
        </w:rPr>
        <w:fldChar w:fldCharType="end"/>
      </w:r>
      <w:r w:rsidRPr="00F0636F">
        <w:rPr>
          <w:i w:val="0"/>
          <w:iCs w:val="0"/>
          <w:color w:val="auto"/>
          <w:sz w:val="22"/>
          <w:szCs w:val="22"/>
        </w:rPr>
        <w:t xml:space="preserve">: Further heat network opportunity 8 in </w:t>
      </w:r>
      <w:r w:rsidR="00D72261" w:rsidRPr="00F0636F">
        <w:rPr>
          <w:i w:val="0"/>
          <w:iCs w:val="0"/>
          <w:color w:val="auto"/>
          <w:sz w:val="22"/>
          <w:szCs w:val="22"/>
        </w:rPr>
        <w:t>Eastfield.</w:t>
      </w:r>
    </w:p>
    <w:p w14:paraId="23A481C0" w14:textId="77777777" w:rsidR="00557C67" w:rsidRDefault="00557C67" w:rsidP="00557C67">
      <w:pPr>
        <w:spacing w:after="120"/>
        <w:rPr>
          <w:b/>
          <w:bCs/>
        </w:rPr>
      </w:pPr>
    </w:p>
    <w:p w14:paraId="71D02103" w14:textId="649AD9DB" w:rsidR="006D369F" w:rsidRPr="00557C67" w:rsidRDefault="006D369F" w:rsidP="00557C67">
      <w:pPr>
        <w:spacing w:after="120"/>
        <w:rPr>
          <w:b/>
          <w:bCs/>
        </w:rPr>
      </w:pPr>
      <w:r w:rsidRPr="00557C67">
        <w:rPr>
          <w:b/>
          <w:bCs/>
        </w:rPr>
        <w:t>Clyde Gateway D2 Grids Project</w:t>
      </w:r>
    </w:p>
    <w:p w14:paraId="05CFF196" w14:textId="0BC5DB13" w:rsidR="00DA7152" w:rsidRPr="00F0636F" w:rsidRDefault="00112695" w:rsidP="006D369F">
      <w:pPr>
        <w:rPr>
          <w:szCs w:val="22"/>
        </w:rPr>
      </w:pPr>
      <w:r w:rsidRPr="00F0636F">
        <w:rPr>
          <w:szCs w:val="22"/>
        </w:rPr>
        <w:t>This</w:t>
      </w:r>
      <w:r w:rsidR="004223D8" w:rsidRPr="00F0636F">
        <w:rPr>
          <w:szCs w:val="22"/>
        </w:rPr>
        <w:t xml:space="preserve"> </w:t>
      </w:r>
      <w:r w:rsidR="007B7E62" w:rsidRPr="00F0636F">
        <w:rPr>
          <w:szCs w:val="22"/>
        </w:rPr>
        <w:t>EU-</w:t>
      </w:r>
      <w:r w:rsidR="004223D8" w:rsidRPr="00F0636F">
        <w:rPr>
          <w:szCs w:val="22"/>
        </w:rPr>
        <w:t>funded</w:t>
      </w:r>
      <w:r w:rsidRPr="00F0636F">
        <w:rPr>
          <w:szCs w:val="22"/>
        </w:rPr>
        <w:t xml:space="preserve"> </w:t>
      </w:r>
      <w:r w:rsidR="00270226" w:rsidRPr="00F0636F">
        <w:rPr>
          <w:szCs w:val="22"/>
        </w:rPr>
        <w:t xml:space="preserve">project is a </w:t>
      </w:r>
      <w:r w:rsidR="003F02A8" w:rsidRPr="00F0636F">
        <w:rPr>
          <w:szCs w:val="22"/>
        </w:rPr>
        <w:t>fifth-generation</w:t>
      </w:r>
      <w:r w:rsidR="00F70A22" w:rsidRPr="00F0636F">
        <w:rPr>
          <w:szCs w:val="22"/>
        </w:rPr>
        <w:t xml:space="preserve"> district heat and cold (5GDHC) grid</w:t>
      </w:r>
      <w:r w:rsidR="00FB71CA" w:rsidRPr="00F0636F">
        <w:rPr>
          <w:szCs w:val="22"/>
        </w:rPr>
        <w:t xml:space="preserve"> which uses lower temperature.</w:t>
      </w:r>
      <w:r w:rsidR="00DA7700" w:rsidRPr="00F0636F">
        <w:rPr>
          <w:szCs w:val="22"/>
        </w:rPr>
        <w:t xml:space="preserve"> This provides opportunities for using </w:t>
      </w:r>
      <w:r w:rsidR="008D6A25" w:rsidRPr="00F0636F">
        <w:rPr>
          <w:szCs w:val="22"/>
        </w:rPr>
        <w:t>low</w:t>
      </w:r>
      <w:r w:rsidR="00116093" w:rsidRPr="00F0636F">
        <w:rPr>
          <w:szCs w:val="22"/>
        </w:rPr>
        <w:t xml:space="preserve"> grade or ambient heat to supply buildings</w:t>
      </w:r>
      <w:r w:rsidR="006D6CB8" w:rsidRPr="00F0636F">
        <w:rPr>
          <w:szCs w:val="22"/>
        </w:rPr>
        <w:t>, with low levels of heat loss.</w:t>
      </w:r>
      <w:r w:rsidR="00FB71CA" w:rsidRPr="00F0636F">
        <w:rPr>
          <w:szCs w:val="22"/>
        </w:rPr>
        <w:t xml:space="preserve"> </w:t>
      </w:r>
      <w:r w:rsidR="00982B4E" w:rsidRPr="00F0636F">
        <w:rPr>
          <w:szCs w:val="22"/>
        </w:rPr>
        <w:t xml:space="preserve">This system integrates well with office buildings and there is a pilot project focussed on the proposed developments at Shawfield </w:t>
      </w:r>
      <w:r w:rsidR="00177274" w:rsidRPr="00F0636F">
        <w:rPr>
          <w:szCs w:val="22"/>
        </w:rPr>
        <w:t>as part of the Clyde Gateway regeneration. South Lanarkshire Council will r</w:t>
      </w:r>
      <w:r w:rsidR="006D369F" w:rsidRPr="00F0636F">
        <w:rPr>
          <w:szCs w:val="22"/>
        </w:rPr>
        <w:t>eview possible extension to the grid to connect properties in South Lanarkshire.</w:t>
      </w:r>
    </w:p>
    <w:p w14:paraId="407214B6" w14:textId="77777777" w:rsidR="00DA7152" w:rsidRPr="00F0636F" w:rsidRDefault="00DA7152">
      <w:pPr>
        <w:spacing w:line="240" w:lineRule="auto"/>
        <w:rPr>
          <w:szCs w:val="22"/>
        </w:rPr>
      </w:pPr>
      <w:r w:rsidRPr="00F0636F">
        <w:rPr>
          <w:szCs w:val="22"/>
        </w:rPr>
        <w:br w:type="page"/>
      </w:r>
    </w:p>
    <w:p w14:paraId="74F0A8AF" w14:textId="7CC57408" w:rsidR="006243AC" w:rsidRPr="00557C67" w:rsidRDefault="00880FEE" w:rsidP="00557C67">
      <w:pPr>
        <w:spacing w:after="120"/>
        <w:rPr>
          <w:b/>
          <w:bCs/>
        </w:rPr>
      </w:pPr>
      <w:bookmarkStart w:id="44" w:name="_Toc168493514"/>
      <w:r w:rsidRPr="00557C67">
        <w:rPr>
          <w:b/>
          <w:bCs/>
        </w:rPr>
        <w:lastRenderedPageBreak/>
        <w:t xml:space="preserve">Summary of </w:t>
      </w:r>
      <w:r w:rsidR="006243AC" w:rsidRPr="00557C67">
        <w:rPr>
          <w:b/>
          <w:bCs/>
        </w:rPr>
        <w:t xml:space="preserve">Actions </w:t>
      </w:r>
      <w:r w:rsidR="0015730F" w:rsidRPr="00557C67">
        <w:rPr>
          <w:b/>
          <w:bCs/>
        </w:rPr>
        <w:t>for Heat Networks</w:t>
      </w:r>
      <w:bookmarkEnd w:id="44"/>
    </w:p>
    <w:tbl>
      <w:tblPr>
        <w:tblStyle w:val="LCH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3969"/>
        <w:gridCol w:w="1842"/>
      </w:tblGrid>
      <w:tr w:rsidR="006D0695" w:rsidRPr="00F0636F" w14:paraId="71D61758" w14:textId="77777777" w:rsidTr="00557C67">
        <w:trPr>
          <w:cnfStyle w:val="100000000000" w:firstRow="1" w:lastRow="0" w:firstColumn="0" w:lastColumn="0" w:oddVBand="0" w:evenVBand="0" w:oddHBand="0" w:evenHBand="0" w:firstRowFirstColumn="0" w:firstRowLastColumn="0" w:lastRowFirstColumn="0" w:lastRowLastColumn="0"/>
          <w:trHeight w:val="284"/>
        </w:trPr>
        <w:tc>
          <w:tcPr>
            <w:tcW w:w="2410" w:type="dxa"/>
            <w:shd w:val="clear" w:color="auto" w:fill="D9D9D9" w:themeFill="background1" w:themeFillShade="D9"/>
          </w:tcPr>
          <w:p w14:paraId="06C32C83" w14:textId="77777777" w:rsidR="006243AC" w:rsidRPr="00F0636F" w:rsidRDefault="006243AC">
            <w:pPr>
              <w:rPr>
                <w:color w:val="auto"/>
              </w:rPr>
            </w:pPr>
            <w:r w:rsidRPr="00F0636F">
              <w:rPr>
                <w:color w:val="auto"/>
              </w:rPr>
              <w:t>Action</w:t>
            </w:r>
          </w:p>
        </w:tc>
        <w:tc>
          <w:tcPr>
            <w:tcW w:w="1418" w:type="dxa"/>
            <w:shd w:val="clear" w:color="auto" w:fill="D9D9D9" w:themeFill="background1" w:themeFillShade="D9"/>
          </w:tcPr>
          <w:p w14:paraId="088F44A2" w14:textId="77777777" w:rsidR="006243AC" w:rsidRPr="00F0636F" w:rsidRDefault="006243AC">
            <w:pPr>
              <w:rPr>
                <w:color w:val="auto"/>
              </w:rPr>
            </w:pPr>
            <w:r w:rsidRPr="00F0636F">
              <w:rPr>
                <w:color w:val="auto"/>
              </w:rPr>
              <w:t>Priority</w:t>
            </w:r>
          </w:p>
        </w:tc>
        <w:tc>
          <w:tcPr>
            <w:tcW w:w="3969" w:type="dxa"/>
            <w:shd w:val="clear" w:color="auto" w:fill="D9D9D9" w:themeFill="background1" w:themeFillShade="D9"/>
          </w:tcPr>
          <w:p w14:paraId="7B48A050" w14:textId="77777777" w:rsidR="006243AC" w:rsidRPr="00F0636F" w:rsidRDefault="006243AC">
            <w:pPr>
              <w:rPr>
                <w:color w:val="auto"/>
              </w:rPr>
            </w:pPr>
            <w:r w:rsidRPr="00F0636F">
              <w:rPr>
                <w:color w:val="auto"/>
              </w:rPr>
              <w:t>Description</w:t>
            </w:r>
          </w:p>
        </w:tc>
        <w:tc>
          <w:tcPr>
            <w:tcW w:w="1842" w:type="dxa"/>
            <w:shd w:val="clear" w:color="auto" w:fill="D9D9D9" w:themeFill="background1" w:themeFillShade="D9"/>
          </w:tcPr>
          <w:p w14:paraId="2C3B165F" w14:textId="77777777" w:rsidR="006243AC" w:rsidRPr="00F0636F" w:rsidRDefault="006243AC">
            <w:pPr>
              <w:rPr>
                <w:color w:val="auto"/>
              </w:rPr>
            </w:pPr>
            <w:r w:rsidRPr="00F0636F">
              <w:rPr>
                <w:color w:val="auto"/>
              </w:rPr>
              <w:t>Responsibility</w:t>
            </w:r>
          </w:p>
        </w:tc>
      </w:tr>
      <w:tr w:rsidR="006243AC" w:rsidRPr="00F0636F" w14:paraId="7D43B8BA" w14:textId="77777777" w:rsidTr="00557C67">
        <w:trPr>
          <w:trHeight w:val="1093"/>
        </w:trPr>
        <w:tc>
          <w:tcPr>
            <w:tcW w:w="2410" w:type="dxa"/>
          </w:tcPr>
          <w:p w14:paraId="3D4A8D32" w14:textId="0F1A9FA7" w:rsidR="006243AC" w:rsidRPr="00F0636F" w:rsidRDefault="00380F13">
            <w:pPr>
              <w:rPr>
                <w:color w:val="000000" w:themeColor="text1"/>
              </w:rPr>
            </w:pPr>
            <w:r w:rsidRPr="00F0636F">
              <w:rPr>
                <w:color w:val="000000" w:themeColor="text1"/>
              </w:rPr>
              <w:t>Undertake Building Assessment Reports (BAR) for all council-owned public buildings</w:t>
            </w:r>
          </w:p>
        </w:tc>
        <w:tc>
          <w:tcPr>
            <w:tcW w:w="1418" w:type="dxa"/>
          </w:tcPr>
          <w:p w14:paraId="70178550" w14:textId="0B6B943A" w:rsidR="006243AC" w:rsidRPr="00F0636F" w:rsidRDefault="006243AC">
            <w:pPr>
              <w:rPr>
                <w:color w:val="000000" w:themeColor="text1"/>
              </w:rPr>
            </w:pPr>
            <w:r w:rsidRPr="00F0636F">
              <w:rPr>
                <w:color w:val="000000" w:themeColor="text1"/>
              </w:rPr>
              <w:t xml:space="preserve">Immediate </w:t>
            </w:r>
          </w:p>
        </w:tc>
        <w:tc>
          <w:tcPr>
            <w:tcW w:w="3969" w:type="dxa"/>
          </w:tcPr>
          <w:p w14:paraId="51623936" w14:textId="4797A0E5" w:rsidR="006243AC" w:rsidRPr="00F0636F" w:rsidRDefault="00E40B1D">
            <w:pPr>
              <w:rPr>
                <w:color w:val="000000" w:themeColor="text1"/>
              </w:rPr>
            </w:pPr>
            <w:r w:rsidRPr="00F0636F">
              <w:rPr>
                <w:color w:val="000000" w:themeColor="text1"/>
              </w:rPr>
              <w:t xml:space="preserve">South Lanarkshire Council will lead by example and undertake BARs for all its public buildings. These will be prioritised in the delivery areas outlined above. </w:t>
            </w:r>
          </w:p>
        </w:tc>
        <w:tc>
          <w:tcPr>
            <w:tcW w:w="1842" w:type="dxa"/>
          </w:tcPr>
          <w:p w14:paraId="40399CDE" w14:textId="40DF2124" w:rsidR="006243AC" w:rsidRPr="00F0636F" w:rsidRDefault="00BB5E63">
            <w:pPr>
              <w:rPr>
                <w:color w:val="000000" w:themeColor="text1"/>
              </w:rPr>
            </w:pPr>
            <w:r w:rsidRPr="00F0636F">
              <w:rPr>
                <w:color w:val="000000" w:themeColor="text1"/>
              </w:rPr>
              <w:t xml:space="preserve">Section Leader (Legislative), Housing </w:t>
            </w:r>
            <w:r w:rsidR="009B53DE">
              <w:rPr>
                <w:color w:val="000000" w:themeColor="text1"/>
              </w:rPr>
              <w:t>and</w:t>
            </w:r>
            <w:r w:rsidRPr="00F0636F">
              <w:rPr>
                <w:color w:val="000000" w:themeColor="text1"/>
              </w:rPr>
              <w:t xml:space="preserve"> Technical Resources</w:t>
            </w:r>
          </w:p>
        </w:tc>
      </w:tr>
      <w:tr w:rsidR="00880FEE" w:rsidRPr="00F0636F" w14:paraId="71CE0A14" w14:textId="77777777" w:rsidTr="00557C67">
        <w:trPr>
          <w:trHeight w:val="1093"/>
        </w:trPr>
        <w:tc>
          <w:tcPr>
            <w:tcW w:w="2410" w:type="dxa"/>
          </w:tcPr>
          <w:p w14:paraId="2E69CFC0" w14:textId="7487E523" w:rsidR="00880FEE" w:rsidRPr="00F0636F" w:rsidRDefault="00C71BC8" w:rsidP="00880FEE">
            <w:pPr>
              <w:rPr>
                <w:color w:val="000000" w:themeColor="text1"/>
              </w:rPr>
            </w:pPr>
            <w:r w:rsidRPr="00F0636F">
              <w:rPr>
                <w:color w:val="000000" w:themeColor="text1"/>
              </w:rPr>
              <w:t xml:space="preserve">Business Case for </w:t>
            </w:r>
            <w:r w:rsidR="00880FEE" w:rsidRPr="00F0636F">
              <w:rPr>
                <w:color w:val="000000" w:themeColor="text1"/>
              </w:rPr>
              <w:t>Almada Street heat network</w:t>
            </w:r>
          </w:p>
        </w:tc>
        <w:tc>
          <w:tcPr>
            <w:tcW w:w="1418" w:type="dxa"/>
          </w:tcPr>
          <w:p w14:paraId="2C53D61D" w14:textId="4D262601" w:rsidR="00880FEE" w:rsidRPr="00F0636F" w:rsidRDefault="00880FEE" w:rsidP="00880FEE">
            <w:pPr>
              <w:rPr>
                <w:color w:val="000000" w:themeColor="text1"/>
              </w:rPr>
            </w:pPr>
            <w:r w:rsidRPr="00F0636F">
              <w:rPr>
                <w:color w:val="000000" w:themeColor="text1"/>
              </w:rPr>
              <w:t>Immediate</w:t>
            </w:r>
          </w:p>
        </w:tc>
        <w:tc>
          <w:tcPr>
            <w:tcW w:w="3969" w:type="dxa"/>
          </w:tcPr>
          <w:p w14:paraId="2749D673" w14:textId="79702292" w:rsidR="00880FEE" w:rsidRPr="00F0636F" w:rsidRDefault="00C71BC8" w:rsidP="00880FEE">
            <w:pPr>
              <w:rPr>
                <w:color w:val="000000" w:themeColor="text1"/>
              </w:rPr>
            </w:pPr>
            <w:r w:rsidRPr="00F0636F">
              <w:rPr>
                <w:color w:val="000000" w:themeColor="text1"/>
              </w:rPr>
              <w:t>Progress with Outline Business Case</w:t>
            </w:r>
            <w:r w:rsidR="009F341C" w:rsidRPr="00F0636F">
              <w:rPr>
                <w:color w:val="000000" w:themeColor="text1"/>
              </w:rPr>
              <w:t>.</w:t>
            </w:r>
            <w:r w:rsidR="00880FEE" w:rsidRPr="00F0636F">
              <w:rPr>
                <w:color w:val="000000" w:themeColor="text1"/>
              </w:rPr>
              <w:t xml:space="preserve"> </w:t>
            </w:r>
          </w:p>
        </w:tc>
        <w:tc>
          <w:tcPr>
            <w:tcW w:w="1842" w:type="dxa"/>
          </w:tcPr>
          <w:p w14:paraId="56B4D14B" w14:textId="6EBAE1BD" w:rsidR="00880FEE" w:rsidRPr="00F0636F" w:rsidRDefault="00BB5E63" w:rsidP="00880FEE">
            <w:pPr>
              <w:rPr>
                <w:color w:val="000000" w:themeColor="text1"/>
              </w:rPr>
            </w:pPr>
            <w:r w:rsidRPr="00F0636F">
              <w:rPr>
                <w:color w:val="000000" w:themeColor="text1"/>
              </w:rPr>
              <w:t xml:space="preserve">Executive Director of Housing </w:t>
            </w:r>
            <w:r w:rsidR="009B53DE">
              <w:rPr>
                <w:color w:val="000000" w:themeColor="text1"/>
              </w:rPr>
              <w:t>and</w:t>
            </w:r>
            <w:r w:rsidRPr="00F0636F">
              <w:rPr>
                <w:color w:val="000000" w:themeColor="text1"/>
              </w:rPr>
              <w:t xml:space="preserve"> Technical Resources</w:t>
            </w:r>
            <w:r w:rsidR="00C174AB" w:rsidRPr="00F0636F">
              <w:rPr>
                <w:color w:val="000000" w:themeColor="text1"/>
              </w:rPr>
              <w:t>; Heat Network Support Unit</w:t>
            </w:r>
          </w:p>
        </w:tc>
      </w:tr>
      <w:tr w:rsidR="00C71BC8" w:rsidRPr="00F0636F" w14:paraId="63B9750D" w14:textId="77777777" w:rsidTr="00557C67">
        <w:trPr>
          <w:trHeight w:val="1093"/>
        </w:trPr>
        <w:tc>
          <w:tcPr>
            <w:tcW w:w="2410" w:type="dxa"/>
          </w:tcPr>
          <w:p w14:paraId="5062308D" w14:textId="7C92D4DE" w:rsidR="00C71BC8" w:rsidRPr="00F0636F" w:rsidRDefault="000D73F3" w:rsidP="00880FEE">
            <w:pPr>
              <w:rPr>
                <w:color w:val="000000" w:themeColor="text1"/>
              </w:rPr>
            </w:pPr>
            <w:r w:rsidRPr="00F0636F">
              <w:rPr>
                <w:color w:val="000000" w:themeColor="text1"/>
              </w:rPr>
              <w:t>Delivery Model for Almada Street heat network developed and approved</w:t>
            </w:r>
          </w:p>
        </w:tc>
        <w:tc>
          <w:tcPr>
            <w:tcW w:w="1418" w:type="dxa"/>
          </w:tcPr>
          <w:p w14:paraId="61ED77A6" w14:textId="41F57633" w:rsidR="00C71BC8" w:rsidRPr="00F0636F" w:rsidRDefault="00C71BC8" w:rsidP="00880FEE">
            <w:pPr>
              <w:rPr>
                <w:color w:val="000000" w:themeColor="text1"/>
              </w:rPr>
            </w:pPr>
            <w:r w:rsidRPr="00F0636F">
              <w:rPr>
                <w:color w:val="000000" w:themeColor="text1"/>
              </w:rPr>
              <w:t>Immediate</w:t>
            </w:r>
          </w:p>
        </w:tc>
        <w:tc>
          <w:tcPr>
            <w:tcW w:w="3969" w:type="dxa"/>
          </w:tcPr>
          <w:p w14:paraId="6E1400C1" w14:textId="16A52B64" w:rsidR="00C71BC8" w:rsidRPr="00F0636F" w:rsidRDefault="00C71BC8" w:rsidP="00880FEE">
            <w:pPr>
              <w:rPr>
                <w:color w:val="000000" w:themeColor="text1"/>
              </w:rPr>
            </w:pPr>
            <w:r w:rsidRPr="00F0636F">
              <w:rPr>
                <w:color w:val="000000" w:themeColor="text1"/>
              </w:rPr>
              <w:t xml:space="preserve">Develop suitable delivery model for Almada Street heat network. This model may be suitable for future </w:t>
            </w:r>
            <w:r w:rsidR="00F41962" w:rsidRPr="00F0636F">
              <w:rPr>
                <w:color w:val="000000" w:themeColor="text1"/>
              </w:rPr>
              <w:t xml:space="preserve">heat network opportunities in South Lanarkshire. </w:t>
            </w:r>
          </w:p>
        </w:tc>
        <w:tc>
          <w:tcPr>
            <w:tcW w:w="1842" w:type="dxa"/>
          </w:tcPr>
          <w:p w14:paraId="106DEA12" w14:textId="2E603B5D" w:rsidR="00C71BC8" w:rsidRPr="00F0636F" w:rsidRDefault="00092EFF" w:rsidP="00880FEE">
            <w:pPr>
              <w:rPr>
                <w:color w:val="000000" w:themeColor="text1"/>
              </w:rPr>
            </w:pPr>
            <w:r w:rsidRPr="00F0636F">
              <w:rPr>
                <w:color w:val="000000" w:themeColor="text1"/>
              </w:rPr>
              <w:t xml:space="preserve">Housing </w:t>
            </w:r>
            <w:r w:rsidR="009B53DE">
              <w:rPr>
                <w:color w:val="000000" w:themeColor="text1"/>
              </w:rPr>
              <w:t>and</w:t>
            </w:r>
            <w:r w:rsidRPr="00F0636F">
              <w:rPr>
                <w:color w:val="000000" w:themeColor="text1"/>
              </w:rPr>
              <w:t xml:space="preserve"> Technical Resources / Community </w:t>
            </w:r>
            <w:r w:rsidR="009B53DE">
              <w:rPr>
                <w:color w:val="000000" w:themeColor="text1"/>
              </w:rPr>
              <w:t>and</w:t>
            </w:r>
            <w:r w:rsidRPr="00F0636F">
              <w:rPr>
                <w:color w:val="000000" w:themeColor="text1"/>
              </w:rPr>
              <w:t xml:space="preserve"> Enterprise Resources</w:t>
            </w:r>
          </w:p>
        </w:tc>
      </w:tr>
      <w:tr w:rsidR="00880FEE" w:rsidRPr="00F0636F" w14:paraId="017F04B2" w14:textId="77777777" w:rsidTr="00557C67">
        <w:trPr>
          <w:trHeight w:val="1093"/>
        </w:trPr>
        <w:tc>
          <w:tcPr>
            <w:tcW w:w="2410" w:type="dxa"/>
          </w:tcPr>
          <w:p w14:paraId="4333BB0A" w14:textId="44E439D2" w:rsidR="00880FEE" w:rsidRPr="00F0636F" w:rsidRDefault="00880FEE" w:rsidP="00880FEE">
            <w:pPr>
              <w:rPr>
                <w:color w:val="000000" w:themeColor="text1"/>
              </w:rPr>
            </w:pPr>
            <w:r w:rsidRPr="00F0636F">
              <w:rPr>
                <w:color w:val="000000" w:themeColor="text1"/>
              </w:rPr>
              <w:t xml:space="preserve">Conduct feasibility studies for the identified </w:t>
            </w:r>
            <w:r w:rsidR="004D0303" w:rsidRPr="00F0636F">
              <w:rPr>
                <w:color w:val="000000" w:themeColor="text1"/>
              </w:rPr>
              <w:t>priority heat network zones</w:t>
            </w:r>
          </w:p>
        </w:tc>
        <w:tc>
          <w:tcPr>
            <w:tcW w:w="1418" w:type="dxa"/>
          </w:tcPr>
          <w:p w14:paraId="329B56C9" w14:textId="2E36D836" w:rsidR="00880FEE" w:rsidRPr="00F0636F" w:rsidRDefault="00880FEE" w:rsidP="00880FEE">
            <w:pPr>
              <w:rPr>
                <w:color w:val="000000" w:themeColor="text1"/>
              </w:rPr>
            </w:pPr>
            <w:r w:rsidRPr="00F0636F">
              <w:rPr>
                <w:color w:val="000000" w:themeColor="text1"/>
              </w:rPr>
              <w:t>Medium-term</w:t>
            </w:r>
          </w:p>
        </w:tc>
        <w:tc>
          <w:tcPr>
            <w:tcW w:w="3969" w:type="dxa"/>
          </w:tcPr>
          <w:p w14:paraId="0C5D22EE" w14:textId="259296C6" w:rsidR="00880FEE" w:rsidRPr="00F0636F" w:rsidRDefault="00880FEE" w:rsidP="00880FEE">
            <w:pPr>
              <w:rPr>
                <w:color w:val="000000" w:themeColor="text1"/>
              </w:rPr>
            </w:pPr>
            <w:r w:rsidRPr="00F0636F">
              <w:rPr>
                <w:color w:val="000000" w:themeColor="text1"/>
              </w:rPr>
              <w:t xml:space="preserve">Undertake detailed feasibility studies to fully assess the financial and technical viability of </w:t>
            </w:r>
            <w:r w:rsidR="006E0EAA" w:rsidRPr="00F0636F">
              <w:rPr>
                <w:color w:val="000000" w:themeColor="text1"/>
              </w:rPr>
              <w:t>1</w:t>
            </w:r>
            <w:r w:rsidR="002C7378" w:rsidRPr="00F0636F">
              <w:rPr>
                <w:color w:val="000000" w:themeColor="text1"/>
              </w:rPr>
              <w:t>0</w:t>
            </w:r>
            <w:r w:rsidR="006E0EAA" w:rsidRPr="00F0636F">
              <w:rPr>
                <w:color w:val="000000" w:themeColor="text1"/>
              </w:rPr>
              <w:t xml:space="preserve"> </w:t>
            </w:r>
            <w:r w:rsidRPr="00F0636F">
              <w:rPr>
                <w:color w:val="000000" w:themeColor="text1"/>
              </w:rPr>
              <w:t>indicative heat network zones. (</w:t>
            </w:r>
            <w:r w:rsidR="006E0EAA" w:rsidRPr="00F0636F">
              <w:rPr>
                <w:color w:val="000000" w:themeColor="text1"/>
              </w:rPr>
              <w:t xml:space="preserve">A feasibility study for the </w:t>
            </w:r>
            <w:r w:rsidRPr="00F0636F">
              <w:rPr>
                <w:color w:val="000000" w:themeColor="text1"/>
              </w:rPr>
              <w:t xml:space="preserve">Almada Street </w:t>
            </w:r>
            <w:r w:rsidR="006E0EAA" w:rsidRPr="00F0636F">
              <w:rPr>
                <w:color w:val="000000" w:themeColor="text1"/>
              </w:rPr>
              <w:t>network is already complete.</w:t>
            </w:r>
            <w:r w:rsidRPr="00F0636F">
              <w:rPr>
                <w:color w:val="000000" w:themeColor="text1"/>
              </w:rPr>
              <w:t>)</w:t>
            </w:r>
          </w:p>
        </w:tc>
        <w:tc>
          <w:tcPr>
            <w:tcW w:w="1842" w:type="dxa"/>
          </w:tcPr>
          <w:p w14:paraId="6C11C9FE" w14:textId="6757B713" w:rsidR="00880FEE" w:rsidRPr="00F0636F" w:rsidRDefault="000D73F3" w:rsidP="00880FEE">
            <w:pPr>
              <w:rPr>
                <w:color w:val="000000" w:themeColor="text1"/>
              </w:rPr>
            </w:pPr>
            <w:r w:rsidRPr="00F0636F">
              <w:rPr>
                <w:color w:val="000000" w:themeColor="text1"/>
              </w:rPr>
              <w:t xml:space="preserve">Housing </w:t>
            </w:r>
            <w:r w:rsidR="009B53DE">
              <w:rPr>
                <w:color w:val="000000" w:themeColor="text1"/>
              </w:rPr>
              <w:t>and</w:t>
            </w:r>
            <w:r w:rsidRPr="00F0636F">
              <w:rPr>
                <w:color w:val="000000" w:themeColor="text1"/>
              </w:rPr>
              <w:t xml:space="preserve"> Technical Resources / Community </w:t>
            </w:r>
            <w:r w:rsidR="009B53DE">
              <w:rPr>
                <w:color w:val="000000" w:themeColor="text1"/>
              </w:rPr>
              <w:t>and</w:t>
            </w:r>
            <w:r w:rsidRPr="00F0636F">
              <w:rPr>
                <w:color w:val="000000" w:themeColor="text1"/>
              </w:rPr>
              <w:t xml:space="preserve"> Enterprise Resources</w:t>
            </w:r>
          </w:p>
        </w:tc>
      </w:tr>
      <w:tr w:rsidR="004D0303" w:rsidRPr="00F0636F" w14:paraId="5B2AAEC8" w14:textId="77777777" w:rsidTr="00557C67">
        <w:trPr>
          <w:trHeight w:val="1093"/>
        </w:trPr>
        <w:tc>
          <w:tcPr>
            <w:tcW w:w="2410" w:type="dxa"/>
          </w:tcPr>
          <w:p w14:paraId="5187AE96" w14:textId="11EAA363" w:rsidR="004D0303" w:rsidRPr="00F0636F" w:rsidRDefault="00F24D16" w:rsidP="00880FEE">
            <w:pPr>
              <w:rPr>
                <w:color w:val="000000" w:themeColor="text1"/>
              </w:rPr>
            </w:pPr>
            <w:r w:rsidRPr="00F0636F">
              <w:rPr>
                <w:color w:val="000000" w:themeColor="text1"/>
              </w:rPr>
              <w:t xml:space="preserve">Review Local Development Plans to assess viability of opportunities </w:t>
            </w:r>
          </w:p>
        </w:tc>
        <w:tc>
          <w:tcPr>
            <w:tcW w:w="1418" w:type="dxa"/>
          </w:tcPr>
          <w:p w14:paraId="5D419305" w14:textId="718AC47C" w:rsidR="004D0303" w:rsidRPr="00F0636F" w:rsidRDefault="00F24D16" w:rsidP="00880FEE">
            <w:pPr>
              <w:rPr>
                <w:color w:val="000000" w:themeColor="text1"/>
              </w:rPr>
            </w:pPr>
            <w:r w:rsidRPr="00F0636F">
              <w:rPr>
                <w:color w:val="000000" w:themeColor="text1"/>
              </w:rPr>
              <w:t>Immediate</w:t>
            </w:r>
          </w:p>
        </w:tc>
        <w:tc>
          <w:tcPr>
            <w:tcW w:w="3969" w:type="dxa"/>
          </w:tcPr>
          <w:p w14:paraId="37B2218D" w14:textId="23B39308" w:rsidR="004D0303" w:rsidRPr="00F0636F" w:rsidRDefault="00F24D16" w:rsidP="00880FEE">
            <w:pPr>
              <w:rPr>
                <w:color w:val="000000" w:themeColor="text1"/>
              </w:rPr>
            </w:pPr>
            <w:r w:rsidRPr="00F0636F">
              <w:rPr>
                <w:color w:val="000000" w:themeColor="text1"/>
              </w:rPr>
              <w:t xml:space="preserve">Review LDP for </w:t>
            </w:r>
            <w:r w:rsidRPr="00F0636F">
              <w:rPr>
                <w:rFonts w:eastAsia="Times New Roman"/>
                <w:color w:val="000000" w:themeColor="text1"/>
                <w:lang w:eastAsia="en-GB"/>
              </w:rPr>
              <w:t xml:space="preserve">future planned development in </w:t>
            </w:r>
            <w:r w:rsidR="00BA7FB8" w:rsidRPr="00F0636F">
              <w:rPr>
                <w:color w:val="000000" w:themeColor="text1"/>
              </w:rPr>
              <w:t>the identified heat network zones</w:t>
            </w:r>
            <w:r w:rsidRPr="00F0636F">
              <w:rPr>
                <w:color w:val="000000" w:themeColor="text1"/>
              </w:rPr>
              <w:t xml:space="preserve"> (see </w:t>
            </w:r>
            <w:r w:rsidRPr="00F0636F">
              <w:rPr>
                <w:color w:val="000000" w:themeColor="text1"/>
              </w:rPr>
              <w:fldChar w:fldCharType="begin"/>
            </w:r>
            <w:r w:rsidRPr="00F0636F">
              <w:rPr>
                <w:color w:val="000000" w:themeColor="text1"/>
              </w:rPr>
              <w:instrText xml:space="preserve"> REF _Ref153524791 \r \h </w:instrText>
            </w:r>
            <w:r w:rsidR="000C2152" w:rsidRPr="00F0636F">
              <w:rPr>
                <w:color w:val="000000" w:themeColor="text1"/>
              </w:rPr>
              <w:instrText xml:space="preserve"> \* MERGEFORMAT </w:instrText>
            </w:r>
            <w:r w:rsidRPr="00F0636F">
              <w:rPr>
                <w:color w:val="000000" w:themeColor="text1"/>
              </w:rPr>
            </w:r>
            <w:r w:rsidRPr="00F0636F">
              <w:rPr>
                <w:color w:val="000000" w:themeColor="text1"/>
              </w:rPr>
              <w:fldChar w:fldCharType="separate"/>
            </w:r>
            <w:r w:rsidR="00044108">
              <w:rPr>
                <w:color w:val="000000" w:themeColor="text1"/>
              </w:rPr>
              <w:t>3.3</w:t>
            </w:r>
            <w:r w:rsidRPr="00F0636F">
              <w:rPr>
                <w:color w:val="000000" w:themeColor="text1"/>
              </w:rPr>
              <w:fldChar w:fldCharType="end"/>
            </w:r>
            <w:r w:rsidRPr="00F0636F">
              <w:rPr>
                <w:color w:val="000000" w:themeColor="text1"/>
              </w:rPr>
              <w:t>)</w:t>
            </w:r>
            <w:r w:rsidR="00D75F47" w:rsidRPr="00F0636F">
              <w:rPr>
                <w:color w:val="000000" w:themeColor="text1"/>
              </w:rPr>
              <w:t>.</w:t>
            </w:r>
          </w:p>
        </w:tc>
        <w:tc>
          <w:tcPr>
            <w:tcW w:w="1842" w:type="dxa"/>
          </w:tcPr>
          <w:p w14:paraId="47BDE5EE" w14:textId="347355FD" w:rsidR="004D0303" w:rsidRPr="00F0636F" w:rsidRDefault="000D73F3" w:rsidP="00880FEE">
            <w:pPr>
              <w:rPr>
                <w:color w:val="000000" w:themeColor="text1"/>
              </w:rPr>
            </w:pPr>
            <w:r w:rsidRPr="00F0636F">
              <w:rPr>
                <w:color w:val="000000" w:themeColor="text1"/>
              </w:rPr>
              <w:t xml:space="preserve">Head of Planning and Regulatory Services, Community </w:t>
            </w:r>
            <w:r w:rsidR="009B53DE">
              <w:rPr>
                <w:color w:val="000000" w:themeColor="text1"/>
              </w:rPr>
              <w:t>and</w:t>
            </w:r>
            <w:r w:rsidRPr="00F0636F">
              <w:rPr>
                <w:color w:val="000000" w:themeColor="text1"/>
              </w:rPr>
              <w:t xml:space="preserve"> Enterprise Resources</w:t>
            </w:r>
          </w:p>
        </w:tc>
      </w:tr>
      <w:tr w:rsidR="00880FEE" w:rsidRPr="00F0636F" w14:paraId="12422A7C" w14:textId="77777777" w:rsidTr="00557C67">
        <w:trPr>
          <w:trHeight w:val="1093"/>
        </w:trPr>
        <w:tc>
          <w:tcPr>
            <w:tcW w:w="2410" w:type="dxa"/>
          </w:tcPr>
          <w:p w14:paraId="2885B62A" w14:textId="19C120DE" w:rsidR="00880FEE" w:rsidRPr="00F0636F" w:rsidRDefault="00880FEE" w:rsidP="00880FEE">
            <w:pPr>
              <w:rPr>
                <w:color w:val="000000" w:themeColor="text1"/>
              </w:rPr>
            </w:pPr>
            <w:r w:rsidRPr="00F0636F">
              <w:rPr>
                <w:color w:val="000000" w:themeColor="text1"/>
              </w:rPr>
              <w:t>Designate heat network zones</w:t>
            </w:r>
          </w:p>
        </w:tc>
        <w:tc>
          <w:tcPr>
            <w:tcW w:w="1418" w:type="dxa"/>
          </w:tcPr>
          <w:p w14:paraId="2CAA225B" w14:textId="458B2D35" w:rsidR="00880FEE" w:rsidRPr="00F0636F" w:rsidRDefault="00880FEE" w:rsidP="00880FEE">
            <w:pPr>
              <w:rPr>
                <w:color w:val="000000" w:themeColor="text1"/>
              </w:rPr>
            </w:pPr>
            <w:r w:rsidRPr="00F0636F">
              <w:rPr>
                <w:color w:val="000000" w:themeColor="text1"/>
              </w:rPr>
              <w:t>Medium-term</w:t>
            </w:r>
          </w:p>
        </w:tc>
        <w:tc>
          <w:tcPr>
            <w:tcW w:w="3969" w:type="dxa"/>
          </w:tcPr>
          <w:p w14:paraId="15F4C046" w14:textId="6A992FD2" w:rsidR="00880FEE" w:rsidRPr="00F0636F" w:rsidRDefault="00880FEE" w:rsidP="00880FEE">
            <w:pPr>
              <w:rPr>
                <w:color w:val="000000" w:themeColor="text1"/>
              </w:rPr>
            </w:pPr>
            <w:r w:rsidRPr="00F0636F">
              <w:rPr>
                <w:color w:val="000000" w:themeColor="text1"/>
              </w:rPr>
              <w:t>Once BARs and feasibility studies have been completed these could be designated as zones to give clear opportunities for investment</w:t>
            </w:r>
            <w:r w:rsidR="00E53940" w:rsidRPr="00F0636F">
              <w:rPr>
                <w:color w:val="000000" w:themeColor="text1"/>
              </w:rPr>
              <w:t>.</w:t>
            </w:r>
          </w:p>
        </w:tc>
        <w:tc>
          <w:tcPr>
            <w:tcW w:w="1842" w:type="dxa"/>
          </w:tcPr>
          <w:p w14:paraId="6980EE48" w14:textId="4290C5CE" w:rsidR="00880FEE" w:rsidRPr="00F0636F" w:rsidRDefault="000D73F3" w:rsidP="00880FEE">
            <w:pPr>
              <w:rPr>
                <w:color w:val="000000" w:themeColor="text1"/>
              </w:rPr>
            </w:pPr>
            <w:r w:rsidRPr="00F0636F">
              <w:rPr>
                <w:color w:val="000000" w:themeColor="text1"/>
              </w:rPr>
              <w:t xml:space="preserve">Head of Planning and Regulatory Services, Community </w:t>
            </w:r>
            <w:r w:rsidR="009B53DE">
              <w:rPr>
                <w:color w:val="000000" w:themeColor="text1"/>
              </w:rPr>
              <w:t>and</w:t>
            </w:r>
            <w:r w:rsidRPr="00F0636F">
              <w:rPr>
                <w:color w:val="000000" w:themeColor="text1"/>
              </w:rPr>
              <w:t xml:space="preserve"> Enterprise Resources</w:t>
            </w:r>
          </w:p>
        </w:tc>
      </w:tr>
    </w:tbl>
    <w:p w14:paraId="1C588999" w14:textId="77777777" w:rsidR="006243AC" w:rsidRDefault="006243AC" w:rsidP="006243AC">
      <w:pPr>
        <w:pStyle w:val="CWNormal"/>
      </w:pPr>
    </w:p>
    <w:p w14:paraId="6144AFB4" w14:textId="77777777" w:rsidR="00D72261" w:rsidRPr="00F0636F" w:rsidRDefault="00D72261" w:rsidP="006243AC">
      <w:pPr>
        <w:pStyle w:val="CWNormal"/>
      </w:pPr>
    </w:p>
    <w:p w14:paraId="3287A521" w14:textId="127D629A" w:rsidR="00F67388" w:rsidRPr="00D72261" w:rsidRDefault="00F67388" w:rsidP="00D72261">
      <w:pPr>
        <w:spacing w:after="120"/>
        <w:rPr>
          <w:b/>
          <w:bCs/>
        </w:rPr>
      </w:pPr>
      <w:bookmarkStart w:id="45" w:name="_Toc168493515"/>
      <w:r w:rsidRPr="00D72261">
        <w:rPr>
          <w:b/>
          <w:bCs/>
        </w:rPr>
        <w:lastRenderedPageBreak/>
        <w:t xml:space="preserve">Funding </w:t>
      </w:r>
      <w:r w:rsidR="0015730F" w:rsidRPr="00D72261">
        <w:rPr>
          <w:b/>
          <w:bCs/>
        </w:rPr>
        <w:t>Heat Networks</w:t>
      </w:r>
      <w:bookmarkEnd w:id="45"/>
    </w:p>
    <w:p w14:paraId="36278295" w14:textId="28ED6818" w:rsidR="00655328" w:rsidRPr="00F0636F" w:rsidRDefault="005D7169" w:rsidP="00F67388">
      <w:pPr>
        <w:rPr>
          <w:szCs w:val="22"/>
        </w:rPr>
      </w:pPr>
      <w:r w:rsidRPr="00F0636F">
        <w:rPr>
          <w:szCs w:val="22"/>
        </w:rPr>
        <w:t xml:space="preserve">Currently there </w:t>
      </w:r>
      <w:r w:rsidR="007C4530" w:rsidRPr="00F0636F">
        <w:rPr>
          <w:szCs w:val="22"/>
        </w:rPr>
        <w:t xml:space="preserve">is </w:t>
      </w:r>
      <w:r w:rsidR="00886EFE" w:rsidRPr="00F0636F">
        <w:rPr>
          <w:szCs w:val="22"/>
        </w:rPr>
        <w:t>an</w:t>
      </w:r>
      <w:r w:rsidRPr="00F0636F">
        <w:rPr>
          <w:szCs w:val="22"/>
        </w:rPr>
        <w:t xml:space="preserve"> un</w:t>
      </w:r>
      <w:r w:rsidR="00886EFE" w:rsidRPr="00F0636F">
        <w:rPr>
          <w:szCs w:val="22"/>
        </w:rPr>
        <w:t>der-</w:t>
      </w:r>
      <w:r w:rsidRPr="00F0636F">
        <w:rPr>
          <w:szCs w:val="22"/>
        </w:rPr>
        <w:t>developed pipeline of heat network projects</w:t>
      </w:r>
      <w:r w:rsidR="00127EA0" w:rsidRPr="00F0636F">
        <w:rPr>
          <w:szCs w:val="22"/>
        </w:rPr>
        <w:t xml:space="preserve"> across Scotland</w:t>
      </w:r>
      <w:r w:rsidRPr="00F0636F">
        <w:rPr>
          <w:szCs w:val="22"/>
        </w:rPr>
        <w:t xml:space="preserve">. </w:t>
      </w:r>
      <w:r w:rsidR="00B50ED5" w:rsidRPr="00F0636F">
        <w:rPr>
          <w:szCs w:val="22"/>
        </w:rPr>
        <w:t xml:space="preserve">The Scottish Government is providing funding to stimulate and accelerate </w:t>
      </w:r>
      <w:r w:rsidR="00127EA0" w:rsidRPr="00F0636F">
        <w:rPr>
          <w:szCs w:val="22"/>
        </w:rPr>
        <w:t>the development and growth of heat networks</w:t>
      </w:r>
      <w:r w:rsidR="00407BFA" w:rsidRPr="00F0636F">
        <w:rPr>
          <w:szCs w:val="22"/>
        </w:rPr>
        <w:t>, as detailed below.</w:t>
      </w:r>
      <w:r w:rsidR="00127EA0" w:rsidRPr="00F0636F">
        <w:rPr>
          <w:szCs w:val="22"/>
        </w:rPr>
        <w:t xml:space="preserve"> </w:t>
      </w:r>
      <w:r w:rsidR="005A4204" w:rsidRPr="00F0636F">
        <w:rPr>
          <w:rFonts w:eastAsia="Arial"/>
          <w:szCs w:val="22"/>
        </w:rPr>
        <w:t>Significant investment from the private sector and heat network developers</w:t>
      </w:r>
      <w:r w:rsidR="00655328" w:rsidRPr="00F0636F">
        <w:rPr>
          <w:rFonts w:eastAsia="Arial"/>
          <w:szCs w:val="22"/>
        </w:rPr>
        <w:t xml:space="preserve"> is</w:t>
      </w:r>
      <w:r w:rsidR="005A4204" w:rsidRPr="00F0636F">
        <w:rPr>
          <w:rFonts w:eastAsia="Arial"/>
          <w:szCs w:val="22"/>
        </w:rPr>
        <w:t xml:space="preserve"> also</w:t>
      </w:r>
      <w:r w:rsidR="00655328" w:rsidRPr="00F0636F">
        <w:rPr>
          <w:rFonts w:eastAsia="Arial"/>
          <w:szCs w:val="22"/>
        </w:rPr>
        <w:t xml:space="preserve"> required to achieve heat network deployment at </w:t>
      </w:r>
      <w:r w:rsidR="005A4204" w:rsidRPr="00F0636F">
        <w:rPr>
          <w:rFonts w:eastAsia="Arial"/>
          <w:szCs w:val="22"/>
        </w:rPr>
        <w:t xml:space="preserve">the </w:t>
      </w:r>
      <w:r w:rsidR="00655328" w:rsidRPr="00F0636F">
        <w:rPr>
          <w:rFonts w:eastAsia="Arial"/>
          <w:szCs w:val="22"/>
        </w:rPr>
        <w:t xml:space="preserve">scale </w:t>
      </w:r>
      <w:r w:rsidR="005A4204" w:rsidRPr="00F0636F">
        <w:rPr>
          <w:rFonts w:eastAsia="Arial"/>
          <w:szCs w:val="22"/>
        </w:rPr>
        <w:t>required to</w:t>
      </w:r>
      <w:r w:rsidR="00655328" w:rsidRPr="00F0636F">
        <w:rPr>
          <w:rFonts w:eastAsia="Arial"/>
          <w:szCs w:val="22"/>
        </w:rPr>
        <w:t xml:space="preserve"> reach </w:t>
      </w:r>
      <w:r w:rsidR="0083121E" w:rsidRPr="00F0636F">
        <w:rPr>
          <w:rFonts w:eastAsia="Arial"/>
          <w:szCs w:val="22"/>
        </w:rPr>
        <w:t>the national targets of</w:t>
      </w:r>
      <w:r w:rsidR="00D25261" w:rsidRPr="00F0636F">
        <w:rPr>
          <w:rFonts w:eastAsia="Arial"/>
          <w:szCs w:val="22"/>
        </w:rPr>
        <w:t xml:space="preserve"> </w:t>
      </w:r>
      <w:r w:rsidR="00D25261" w:rsidRPr="00F0636F">
        <w:rPr>
          <w:szCs w:val="22"/>
        </w:rPr>
        <w:t xml:space="preserve">2.6 TWh of </w:t>
      </w:r>
      <w:r w:rsidR="00407BFA" w:rsidRPr="00F0636F">
        <w:rPr>
          <w:szCs w:val="22"/>
        </w:rPr>
        <w:t xml:space="preserve">heat </w:t>
      </w:r>
      <w:r w:rsidR="00D25261" w:rsidRPr="00F0636F">
        <w:rPr>
          <w:szCs w:val="22"/>
        </w:rPr>
        <w:t>output by 2027 and 6 TWh of output by 2030</w:t>
      </w:r>
      <w:r w:rsidR="002F425E" w:rsidRPr="00F0636F">
        <w:rPr>
          <w:szCs w:val="22"/>
        </w:rPr>
        <w:t>.</w:t>
      </w:r>
      <w:r w:rsidR="0083121E" w:rsidRPr="00F0636F">
        <w:rPr>
          <w:szCs w:val="22"/>
        </w:rPr>
        <w:t xml:space="preserve"> </w:t>
      </w:r>
    </w:p>
    <w:p w14:paraId="272562FC" w14:textId="77777777" w:rsidR="00D25261" w:rsidRPr="00F0636F" w:rsidRDefault="00D25261" w:rsidP="00F67388">
      <w:pPr>
        <w:rPr>
          <w:rFonts w:eastAsia="Arial"/>
          <w:b/>
          <w:bCs/>
          <w:szCs w:val="22"/>
        </w:rPr>
      </w:pPr>
    </w:p>
    <w:p w14:paraId="1A1085CF" w14:textId="79D0351E" w:rsidR="00F67388" w:rsidRPr="00F0636F" w:rsidRDefault="00F67388" w:rsidP="00F67388">
      <w:pPr>
        <w:rPr>
          <w:rFonts w:eastAsia="Arial"/>
          <w:szCs w:val="22"/>
        </w:rPr>
      </w:pPr>
      <w:r w:rsidRPr="00F0636F">
        <w:rPr>
          <w:rFonts w:eastAsia="Arial"/>
          <w:b/>
          <w:bCs/>
          <w:szCs w:val="22"/>
        </w:rPr>
        <w:t>Scotland’s</w:t>
      </w:r>
      <w:r w:rsidRPr="00F0636F">
        <w:rPr>
          <w:rFonts w:eastAsia="Arial"/>
          <w:szCs w:val="22"/>
        </w:rPr>
        <w:t xml:space="preserve"> </w:t>
      </w:r>
      <w:r w:rsidRPr="00F0636F">
        <w:rPr>
          <w:rFonts w:eastAsia="Arial"/>
          <w:b/>
          <w:bCs/>
          <w:szCs w:val="22"/>
        </w:rPr>
        <w:t xml:space="preserve">Heat Network Fund </w:t>
      </w:r>
      <w:r w:rsidRPr="00F0636F">
        <w:rPr>
          <w:rFonts w:eastAsia="Arial"/>
          <w:szCs w:val="22"/>
        </w:rPr>
        <w:t>is designed to support the development and roll out of heat networks across Scotland.</w:t>
      </w:r>
      <w:r w:rsidR="00417FBF" w:rsidRPr="00F0636F">
        <w:rPr>
          <w:rFonts w:eastAsia="Arial"/>
          <w:szCs w:val="22"/>
        </w:rPr>
        <w:t xml:space="preserve"> It </w:t>
      </w:r>
      <w:r w:rsidR="00417FBF" w:rsidRPr="00F0636F">
        <w:rPr>
          <w:szCs w:val="22"/>
        </w:rPr>
        <w:t xml:space="preserve">is open to </w:t>
      </w:r>
      <w:r w:rsidR="00E426EB" w:rsidRPr="00F0636F">
        <w:rPr>
          <w:szCs w:val="22"/>
        </w:rPr>
        <w:t xml:space="preserve">any </w:t>
      </w:r>
      <w:r w:rsidR="00417FBF" w:rsidRPr="00F0636F">
        <w:rPr>
          <w:szCs w:val="22"/>
        </w:rPr>
        <w:t>organisation seeking to develop and deploy heat networks in Scotland.</w:t>
      </w:r>
      <w:r w:rsidRPr="00F0636F">
        <w:rPr>
          <w:rFonts w:eastAsia="Arial"/>
          <w:szCs w:val="22"/>
        </w:rPr>
        <w:t xml:space="preserve"> In total £300 million is being made available to stimulate investment and grow the low carbon heat sector. The project must be large scale, deliver emissions reductions, and demonstrate a positive social and economic benefit. Applications can be made for enabling costs, commercialisation costs, and capital costs. </w:t>
      </w:r>
      <w:r w:rsidR="00C00679" w:rsidRPr="00F0636F">
        <w:rPr>
          <w:szCs w:val="22"/>
        </w:rPr>
        <w:t xml:space="preserve">The SHNF will only support projects that would not progress without capital grant funding or would not progress to the same scale. Therefore, </w:t>
      </w:r>
      <w:r w:rsidR="00C00679" w:rsidRPr="00F0636F">
        <w:rPr>
          <w:rFonts w:eastAsia="Arial"/>
          <w:szCs w:val="22"/>
        </w:rPr>
        <w:t>a</w:t>
      </w:r>
      <w:r w:rsidRPr="00F0636F">
        <w:rPr>
          <w:rFonts w:eastAsia="Arial"/>
          <w:szCs w:val="22"/>
        </w:rPr>
        <w:t xml:space="preserve">pplicants to the scheme need to clearly demonstrate </w:t>
      </w:r>
      <w:r w:rsidR="007B1EE6" w:rsidRPr="00F0636F">
        <w:rPr>
          <w:rFonts w:eastAsia="Arial"/>
          <w:szCs w:val="22"/>
        </w:rPr>
        <w:t>the how the grant money will be used to expand the project</w:t>
      </w:r>
      <w:r w:rsidR="0018602F" w:rsidRPr="00F0636F">
        <w:rPr>
          <w:rFonts w:eastAsia="Arial"/>
          <w:szCs w:val="22"/>
        </w:rPr>
        <w:t xml:space="preserve"> outcomes</w:t>
      </w:r>
      <w:r w:rsidR="007B1EE6" w:rsidRPr="00F0636F">
        <w:rPr>
          <w:rFonts w:eastAsia="Arial"/>
          <w:szCs w:val="22"/>
        </w:rPr>
        <w:t xml:space="preserve"> </w:t>
      </w:r>
      <w:r w:rsidR="0018602F" w:rsidRPr="00F0636F">
        <w:rPr>
          <w:rFonts w:eastAsia="Arial"/>
          <w:szCs w:val="22"/>
        </w:rPr>
        <w:t xml:space="preserve">and </w:t>
      </w:r>
      <w:r w:rsidR="0018602F" w:rsidRPr="00F0636F">
        <w:rPr>
          <w:szCs w:val="22"/>
        </w:rPr>
        <w:t xml:space="preserve">provide evidence </w:t>
      </w:r>
      <w:r w:rsidR="00BC02B8" w:rsidRPr="00F0636F">
        <w:rPr>
          <w:szCs w:val="22"/>
        </w:rPr>
        <w:t>the value of the grant is appropriate</w:t>
      </w:r>
      <w:r w:rsidRPr="00F0636F">
        <w:rPr>
          <w:rFonts w:eastAsia="Arial"/>
          <w:szCs w:val="22"/>
        </w:rPr>
        <w:t>. Up to a maximum of 50% of the total eligible capital costs can be covered through this fund.</w:t>
      </w:r>
    </w:p>
    <w:p w14:paraId="35D5AACB" w14:textId="77777777" w:rsidR="00F67388" w:rsidRPr="00F0636F" w:rsidRDefault="00F67388" w:rsidP="00F67388">
      <w:pPr>
        <w:rPr>
          <w:rFonts w:eastAsia="Arial"/>
          <w:szCs w:val="22"/>
        </w:rPr>
      </w:pPr>
    </w:p>
    <w:p w14:paraId="06EA1165" w14:textId="77777777" w:rsidR="00F67388" w:rsidRPr="00F0636F" w:rsidRDefault="00F67388" w:rsidP="00F67388">
      <w:pPr>
        <w:rPr>
          <w:rFonts w:eastAsia="Arial"/>
          <w:szCs w:val="22"/>
        </w:rPr>
      </w:pPr>
      <w:r w:rsidRPr="00F0636F">
        <w:rPr>
          <w:rFonts w:eastAsia="Arial"/>
          <w:b/>
          <w:bCs/>
          <w:szCs w:val="22"/>
        </w:rPr>
        <w:t>The District Heating Loan Fund</w:t>
      </w:r>
      <w:r w:rsidRPr="00F0636F">
        <w:rPr>
          <w:rFonts w:eastAsia="Arial"/>
          <w:szCs w:val="22"/>
        </w:rPr>
        <w:t xml:space="preserve"> offers low interest unsecured loans of more than £1 million designed to help address the financial and technical barriers to district heating projects. This fund offers an alternative to commercial borrowing which can be expensive and difficult to obtain. Repayment terms are either 10 or 15 years and larger projects above £500,000 will be considered on a case-by-case basis. This scheme is open to local authorities, registered social landlords, small and medium sized enterprises, and energy service companies with fewer than 250 employees.</w:t>
      </w:r>
    </w:p>
    <w:p w14:paraId="3CD43464" w14:textId="77777777" w:rsidR="00F67388" w:rsidRPr="00F0636F" w:rsidRDefault="00F67388" w:rsidP="00F67388">
      <w:pPr>
        <w:rPr>
          <w:rFonts w:eastAsia="Arial"/>
          <w:szCs w:val="22"/>
        </w:rPr>
      </w:pPr>
    </w:p>
    <w:p w14:paraId="5CAA1633" w14:textId="337CC708" w:rsidR="00F67388" w:rsidRPr="00F0636F" w:rsidRDefault="00F67388" w:rsidP="00F67388">
      <w:pPr>
        <w:rPr>
          <w:rFonts w:eastAsia="Arial"/>
          <w:szCs w:val="22"/>
        </w:rPr>
      </w:pPr>
      <w:r w:rsidRPr="00F0636F">
        <w:rPr>
          <w:rFonts w:eastAsia="Arial"/>
          <w:b/>
          <w:bCs/>
          <w:szCs w:val="22"/>
        </w:rPr>
        <w:t>The</w:t>
      </w:r>
      <w:r w:rsidRPr="00F0636F">
        <w:rPr>
          <w:rFonts w:eastAsia="Arial"/>
          <w:szCs w:val="22"/>
        </w:rPr>
        <w:t xml:space="preserve"> </w:t>
      </w:r>
      <w:r w:rsidRPr="00F0636F">
        <w:rPr>
          <w:rFonts w:eastAsia="Arial"/>
          <w:b/>
          <w:bCs/>
          <w:szCs w:val="22"/>
        </w:rPr>
        <w:t>Heat Network Support Unit</w:t>
      </w:r>
      <w:r w:rsidRPr="00F0636F">
        <w:rPr>
          <w:rFonts w:eastAsia="Arial"/>
          <w:szCs w:val="22"/>
        </w:rPr>
        <w:t xml:space="preserve"> identifies, supports, and develops heat network projects for the public sector. </w:t>
      </w:r>
      <w:r w:rsidR="003850BC" w:rsidRPr="00F0636F">
        <w:rPr>
          <w:rFonts w:eastAsia="Arial"/>
          <w:szCs w:val="22"/>
        </w:rPr>
        <w:t>T</w:t>
      </w:r>
      <w:r w:rsidR="003850BC" w:rsidRPr="00F0636F">
        <w:rPr>
          <w:rStyle w:val="ui-provider"/>
          <w:szCs w:val="22"/>
        </w:rPr>
        <w:t xml:space="preserve">he support available includes expert advice and grant funding to develop projects until they have a clear financial strategy and </w:t>
      </w:r>
      <w:r w:rsidR="00984E0F" w:rsidRPr="00F0636F">
        <w:rPr>
          <w:rStyle w:val="ui-provider"/>
          <w:szCs w:val="22"/>
        </w:rPr>
        <w:t>well-defined</w:t>
      </w:r>
      <w:r w:rsidR="003850BC" w:rsidRPr="00F0636F">
        <w:rPr>
          <w:rStyle w:val="ui-provider"/>
          <w:szCs w:val="22"/>
        </w:rPr>
        <w:t xml:space="preserve"> business model</w:t>
      </w:r>
      <w:r w:rsidR="00CF2C80" w:rsidRPr="00F0636F">
        <w:rPr>
          <w:rStyle w:val="ui-provider"/>
          <w:szCs w:val="22"/>
        </w:rPr>
        <w:t>.</w:t>
      </w:r>
      <w:r w:rsidR="003850BC" w:rsidRPr="00F0636F">
        <w:rPr>
          <w:rFonts w:eastAsia="Arial"/>
          <w:szCs w:val="22"/>
        </w:rPr>
        <w:t xml:space="preserve"> </w:t>
      </w:r>
      <w:r w:rsidR="00536D62" w:rsidRPr="00F0636F">
        <w:rPr>
          <w:rFonts w:eastAsia="Arial"/>
          <w:szCs w:val="22"/>
        </w:rPr>
        <w:t>The</w:t>
      </w:r>
      <w:r w:rsidRPr="00F0636F">
        <w:rPr>
          <w:rFonts w:eastAsia="Arial"/>
          <w:szCs w:val="22"/>
        </w:rPr>
        <w:t xml:space="preserve"> unit is active in project identification, aggregation, and stakeholder engagement and can support with working group management, stakeholder workshops, and policy linkage and review. </w:t>
      </w:r>
    </w:p>
    <w:p w14:paraId="11CA544B" w14:textId="2AA0A135" w:rsidR="00B96937" w:rsidRPr="00F0636F" w:rsidRDefault="00B96937">
      <w:pPr>
        <w:spacing w:line="240" w:lineRule="auto"/>
      </w:pPr>
      <w:r w:rsidRPr="00F0636F">
        <w:br w:type="page"/>
      </w:r>
    </w:p>
    <w:p w14:paraId="1F9F376D" w14:textId="2CCCA920" w:rsidR="00CA68CD" w:rsidRPr="00F0636F" w:rsidRDefault="00CA68CD" w:rsidP="00D72261">
      <w:pPr>
        <w:pStyle w:val="StyleHeading3LatinArial"/>
        <w:numPr>
          <w:ilvl w:val="0"/>
          <w:numId w:val="42"/>
        </w:numPr>
        <w:ind w:left="426" w:hanging="436"/>
      </w:pPr>
      <w:bookmarkStart w:id="46" w:name="_Toc168493516"/>
      <w:r w:rsidRPr="00F0636F">
        <w:lastRenderedPageBreak/>
        <w:t>Social Housing</w:t>
      </w:r>
      <w:r w:rsidR="00E640A1" w:rsidRPr="00F0636F">
        <w:t xml:space="preserve"> and Mixed-Tenure</w:t>
      </w:r>
      <w:r w:rsidRPr="00F0636F">
        <w:t xml:space="preserve"> Delivery Areas</w:t>
      </w:r>
      <w:bookmarkEnd w:id="46"/>
    </w:p>
    <w:p w14:paraId="329A8111" w14:textId="23C41557" w:rsidR="00642A0B" w:rsidRPr="00F0636F" w:rsidRDefault="00642A0B" w:rsidP="00AA2119">
      <w:pPr>
        <w:pStyle w:val="CWNormal"/>
        <w:rPr>
          <w:rFonts w:eastAsia="Arial"/>
          <w:szCs w:val="22"/>
        </w:rPr>
      </w:pPr>
      <w:r w:rsidRPr="00F0636F">
        <w:rPr>
          <w:rFonts w:eastAsia="Arial"/>
          <w:szCs w:val="22"/>
        </w:rPr>
        <w:t xml:space="preserve">The actions and delivery areas outlined in this section give an indication of the </w:t>
      </w:r>
      <w:r w:rsidR="00B61A21" w:rsidRPr="00F0636F">
        <w:rPr>
          <w:rFonts w:eastAsia="Arial"/>
          <w:szCs w:val="22"/>
        </w:rPr>
        <w:t xml:space="preserve">range of </w:t>
      </w:r>
      <w:r w:rsidR="001243B2" w:rsidRPr="00F0636F">
        <w:rPr>
          <w:rFonts w:eastAsia="Arial"/>
          <w:szCs w:val="22"/>
        </w:rPr>
        <w:t>steps</w:t>
      </w:r>
      <w:r w:rsidR="004161F6" w:rsidRPr="00F0636F">
        <w:rPr>
          <w:rFonts w:eastAsia="Arial"/>
          <w:szCs w:val="22"/>
        </w:rPr>
        <w:t xml:space="preserve"> required to deliver progress on the LHEES. </w:t>
      </w:r>
      <w:r w:rsidR="00A97619" w:rsidRPr="00F0636F">
        <w:rPr>
          <w:rFonts w:eastAsia="Arial"/>
          <w:szCs w:val="22"/>
        </w:rPr>
        <w:t xml:space="preserve">This includes </w:t>
      </w:r>
      <w:r w:rsidR="00AE743B" w:rsidRPr="00F0636F">
        <w:rPr>
          <w:rFonts w:eastAsia="Arial"/>
          <w:szCs w:val="22"/>
        </w:rPr>
        <w:t xml:space="preserve">initial activities such as developing plans to ensure effective prioritisation of retrofit </w:t>
      </w:r>
      <w:r w:rsidR="00EB7E52" w:rsidRPr="00F0636F">
        <w:rPr>
          <w:rFonts w:eastAsia="Arial"/>
          <w:szCs w:val="22"/>
        </w:rPr>
        <w:t>across</w:t>
      </w:r>
      <w:r w:rsidR="00AE743B" w:rsidRPr="00F0636F">
        <w:rPr>
          <w:rFonts w:eastAsia="Arial"/>
          <w:szCs w:val="22"/>
        </w:rPr>
        <w:t xml:space="preserve"> social rented properties</w:t>
      </w:r>
      <w:r w:rsidR="009E0A59" w:rsidRPr="00F0636F">
        <w:rPr>
          <w:rFonts w:eastAsia="Arial"/>
          <w:szCs w:val="22"/>
        </w:rPr>
        <w:t xml:space="preserve">. This section also outlines some area-specific projects at different stages of implementation. </w:t>
      </w:r>
      <w:r w:rsidR="00990F71" w:rsidRPr="00F0636F">
        <w:rPr>
          <w:rFonts w:eastAsia="Arial"/>
          <w:szCs w:val="22"/>
        </w:rPr>
        <w:t>As this is a live document, further delivery actions will be identified over the course of the first</w:t>
      </w:r>
      <w:r w:rsidR="00377EB9" w:rsidRPr="00F0636F">
        <w:rPr>
          <w:rFonts w:eastAsia="Arial"/>
          <w:szCs w:val="22"/>
        </w:rPr>
        <w:t xml:space="preserve"> </w:t>
      </w:r>
      <w:r w:rsidR="00BE2B1E" w:rsidRPr="00F0636F">
        <w:rPr>
          <w:rFonts w:eastAsia="Arial"/>
          <w:szCs w:val="22"/>
        </w:rPr>
        <w:t>five</w:t>
      </w:r>
      <w:r w:rsidR="00377EB9" w:rsidRPr="00F0636F">
        <w:rPr>
          <w:rFonts w:eastAsia="Arial"/>
          <w:szCs w:val="22"/>
        </w:rPr>
        <w:t>-year</w:t>
      </w:r>
      <w:r w:rsidR="00990F71" w:rsidRPr="00F0636F">
        <w:rPr>
          <w:rFonts w:eastAsia="Arial"/>
          <w:szCs w:val="22"/>
        </w:rPr>
        <w:t xml:space="preserve"> LHEES delivery phase</w:t>
      </w:r>
      <w:r w:rsidR="00377EB9" w:rsidRPr="00F0636F">
        <w:rPr>
          <w:rFonts w:eastAsia="Arial"/>
          <w:szCs w:val="22"/>
        </w:rPr>
        <w:t xml:space="preserve">. </w:t>
      </w:r>
    </w:p>
    <w:p w14:paraId="3A1E2245" w14:textId="51465A14" w:rsidR="00CA68CD" w:rsidRPr="00D72261" w:rsidRDefault="00CA68CD" w:rsidP="00D72261">
      <w:pPr>
        <w:rPr>
          <w:b/>
          <w:bCs/>
        </w:rPr>
      </w:pPr>
      <w:bookmarkStart w:id="47" w:name="_Toc168493517"/>
      <w:r w:rsidRPr="00D72261">
        <w:rPr>
          <w:b/>
          <w:bCs/>
        </w:rPr>
        <w:t>Priority Delivery Areas</w:t>
      </w:r>
      <w:bookmarkEnd w:id="47"/>
      <w:r w:rsidR="00E9435B" w:rsidRPr="00D72261">
        <w:rPr>
          <w:b/>
          <w:bCs/>
        </w:rPr>
        <w:t xml:space="preserve"> </w:t>
      </w:r>
    </w:p>
    <w:p w14:paraId="13B614BF" w14:textId="77777777" w:rsidR="00B90645" w:rsidRPr="00F0636F" w:rsidRDefault="00B90645" w:rsidP="00CA68CD"/>
    <w:p w14:paraId="185D1072" w14:textId="74273AEC" w:rsidR="00C16B2D" w:rsidRPr="00F0636F" w:rsidRDefault="00C16B2D" w:rsidP="00CA68CD">
      <w:pPr>
        <w:rPr>
          <w:bCs/>
          <w:szCs w:val="22"/>
        </w:rPr>
      </w:pPr>
      <w:r w:rsidRPr="00F0636F">
        <w:rPr>
          <w:bCs/>
          <w:szCs w:val="22"/>
        </w:rPr>
        <w:t>The</w:t>
      </w:r>
      <w:r w:rsidR="00E801C7" w:rsidRPr="00F0636F">
        <w:rPr>
          <w:bCs/>
          <w:szCs w:val="22"/>
        </w:rPr>
        <w:t xml:space="preserve"> delivery areas detailed below have been identified in line with two of South Lanarkshire’s priorities set out in the LHEES Strategy: </w:t>
      </w:r>
    </w:p>
    <w:p w14:paraId="6064DEE2" w14:textId="77777777" w:rsidR="001349B2" w:rsidRPr="00F0636F" w:rsidRDefault="001349B2" w:rsidP="00CA68CD">
      <w:pPr>
        <w:rPr>
          <w:bCs/>
          <w:szCs w:val="22"/>
        </w:rPr>
      </w:pPr>
    </w:p>
    <w:p w14:paraId="104DBF58" w14:textId="5C5146ED" w:rsidR="00E801C7" w:rsidRPr="00F0636F" w:rsidRDefault="001349B2" w:rsidP="007F2FA0">
      <w:pPr>
        <w:ind w:left="567"/>
        <w:rPr>
          <w:b/>
          <w:szCs w:val="22"/>
        </w:rPr>
      </w:pPr>
      <w:r w:rsidRPr="00F0636F">
        <w:rPr>
          <w:b/>
          <w:szCs w:val="22"/>
        </w:rPr>
        <w:t>Priority 1: Reduce heat demand using a fabric first approach</w:t>
      </w:r>
      <w:r w:rsidRPr="00F0636F">
        <w:rPr>
          <w:bCs/>
          <w:szCs w:val="22"/>
        </w:rPr>
        <w:t xml:space="preserve"> to improve the condition and energy efficiency of housing across all tenures to ensure that poor energy performance is removed as a driver of fuel poverty.</w:t>
      </w:r>
    </w:p>
    <w:p w14:paraId="6272CC50" w14:textId="77777777" w:rsidR="001349B2" w:rsidRPr="00F0636F" w:rsidRDefault="001349B2" w:rsidP="007F2FA0">
      <w:pPr>
        <w:ind w:left="567"/>
        <w:rPr>
          <w:b/>
          <w:szCs w:val="22"/>
        </w:rPr>
      </w:pPr>
    </w:p>
    <w:p w14:paraId="082EF966" w14:textId="73335D72" w:rsidR="001349B2" w:rsidRPr="00F0636F" w:rsidRDefault="001349B2" w:rsidP="007F2FA0">
      <w:pPr>
        <w:ind w:left="567"/>
        <w:rPr>
          <w:szCs w:val="22"/>
        </w:rPr>
      </w:pPr>
      <w:r w:rsidRPr="00F0636F">
        <w:rPr>
          <w:b/>
          <w:bCs/>
          <w:szCs w:val="22"/>
        </w:rPr>
        <w:t>Priority 2: Transition to zero direct emissions heating systems</w:t>
      </w:r>
      <w:r w:rsidRPr="00F0636F">
        <w:rPr>
          <w:szCs w:val="22"/>
        </w:rPr>
        <w:t xml:space="preserve"> in buildings across South Lanarkshire to tackle climate change. </w:t>
      </w:r>
    </w:p>
    <w:p w14:paraId="0D226219" w14:textId="319DC33E" w:rsidR="001349B2" w:rsidRPr="00F0636F" w:rsidRDefault="006B05D8" w:rsidP="006B05D8">
      <w:pPr>
        <w:ind w:left="567"/>
        <w:rPr>
          <w:szCs w:val="22"/>
        </w:rPr>
      </w:pPr>
      <w:r w:rsidRPr="00F0636F">
        <w:rPr>
          <w:b/>
          <w:bCs/>
          <w:szCs w:val="22"/>
        </w:rPr>
        <w:t>2</w:t>
      </w:r>
      <w:r w:rsidR="001349B2" w:rsidRPr="00F0636F">
        <w:rPr>
          <w:b/>
          <w:bCs/>
          <w:szCs w:val="22"/>
        </w:rPr>
        <w:t xml:space="preserve">a: </w:t>
      </w:r>
      <w:r w:rsidR="001349B2" w:rsidRPr="00F0636F">
        <w:rPr>
          <w:szCs w:val="22"/>
        </w:rPr>
        <w:t>South Lanarkshire Council will lead by example by transitioning all council-owned properties to ZDEH, and no longer installing gas boilers.</w:t>
      </w:r>
    </w:p>
    <w:p w14:paraId="4ABFA6C0" w14:textId="77777777" w:rsidR="001349B2" w:rsidRPr="00F0636F" w:rsidRDefault="001349B2" w:rsidP="00CA68CD">
      <w:pPr>
        <w:rPr>
          <w:b/>
          <w:szCs w:val="22"/>
        </w:rPr>
      </w:pPr>
    </w:p>
    <w:p w14:paraId="6CAC3E40" w14:textId="18127D49" w:rsidR="00B90645" w:rsidRPr="00F0636F" w:rsidRDefault="00F52021" w:rsidP="00CA68CD">
      <w:pPr>
        <w:rPr>
          <w:b/>
          <w:szCs w:val="22"/>
        </w:rPr>
      </w:pPr>
      <w:r w:rsidRPr="00F0636F">
        <w:rPr>
          <w:b/>
          <w:szCs w:val="22"/>
        </w:rPr>
        <w:t>Targeting fuel poverty</w:t>
      </w:r>
    </w:p>
    <w:p w14:paraId="225442BA" w14:textId="50A9FD7C" w:rsidR="0009047F" w:rsidRPr="00F0636F" w:rsidRDefault="00BC401D" w:rsidP="00CA68CD">
      <w:pPr>
        <w:rPr>
          <w:rFonts w:eastAsia="Arial"/>
          <w:szCs w:val="22"/>
        </w:rPr>
      </w:pPr>
      <w:r w:rsidRPr="00F0636F">
        <w:rPr>
          <w:rFonts w:eastAsia="Arial"/>
          <w:szCs w:val="22"/>
        </w:rPr>
        <w:t xml:space="preserve">Analysis has </w:t>
      </w:r>
      <w:r w:rsidR="005C049A" w:rsidRPr="00F0636F">
        <w:rPr>
          <w:rFonts w:eastAsia="Arial"/>
          <w:szCs w:val="22"/>
        </w:rPr>
        <w:t>been conducted to identify the areas of South Lanarkshire most at risk of fuel poverty.</w:t>
      </w:r>
      <w:r w:rsidR="0009047F" w:rsidRPr="00F0636F">
        <w:rPr>
          <w:rFonts w:eastAsia="Arial"/>
          <w:szCs w:val="22"/>
        </w:rPr>
        <w:t xml:space="preserve"> The results from this analysis will be used by </w:t>
      </w:r>
      <w:r w:rsidR="00D72261">
        <w:rPr>
          <w:rFonts w:eastAsia="Arial"/>
          <w:szCs w:val="22"/>
        </w:rPr>
        <w:t>the council</w:t>
      </w:r>
      <w:r w:rsidR="0009047F" w:rsidRPr="00F0636F">
        <w:rPr>
          <w:rFonts w:eastAsia="Arial"/>
          <w:szCs w:val="22"/>
        </w:rPr>
        <w:t xml:space="preserve"> to ensure it is effectively prioritising </w:t>
      </w:r>
      <w:r w:rsidR="00C11925" w:rsidRPr="00F0636F">
        <w:rPr>
          <w:rFonts w:eastAsia="Arial"/>
          <w:szCs w:val="22"/>
        </w:rPr>
        <w:t>resources</w:t>
      </w:r>
      <w:r w:rsidR="00201451" w:rsidRPr="00F0636F">
        <w:rPr>
          <w:rFonts w:eastAsia="Arial"/>
          <w:szCs w:val="22"/>
        </w:rPr>
        <w:t xml:space="preserve"> to have the greatest impact in tackling fuel poverty. </w:t>
      </w:r>
      <w:r w:rsidR="008335D4" w:rsidRPr="00F0636F">
        <w:rPr>
          <w:rFonts w:eastAsia="Arial"/>
          <w:szCs w:val="22"/>
        </w:rPr>
        <w:t>A summary of the analysis findings is provided below:</w:t>
      </w:r>
      <w:r w:rsidR="000B467B" w:rsidRPr="00F0636F">
        <w:rPr>
          <w:rFonts w:eastAsia="Arial"/>
          <w:szCs w:val="22"/>
        </w:rPr>
        <w:t xml:space="preserve"> </w:t>
      </w:r>
    </w:p>
    <w:p w14:paraId="3FE15CBF" w14:textId="77777777" w:rsidR="0009047F" w:rsidRPr="00F0636F" w:rsidRDefault="0009047F" w:rsidP="00CA68CD">
      <w:pPr>
        <w:rPr>
          <w:rFonts w:eastAsia="Arial"/>
          <w:szCs w:val="22"/>
        </w:rPr>
      </w:pPr>
    </w:p>
    <w:p w14:paraId="2EE19497" w14:textId="3A0E7B8A" w:rsidR="00F52021" w:rsidRPr="00F0636F" w:rsidRDefault="005A2981" w:rsidP="00CA68CD">
      <w:pPr>
        <w:rPr>
          <w:rFonts w:eastAsia="Arial"/>
          <w:szCs w:val="22"/>
        </w:rPr>
      </w:pPr>
      <w:r w:rsidRPr="00F0636F">
        <w:rPr>
          <w:rFonts w:eastAsia="Arial"/>
          <w:szCs w:val="22"/>
        </w:rPr>
        <w:t xml:space="preserve">The Scottish Index for Multiple Deprivation (SIMD) dataset has been used </w:t>
      </w:r>
      <w:r w:rsidR="00F154AF" w:rsidRPr="00F0636F">
        <w:rPr>
          <w:rFonts w:eastAsia="Arial"/>
          <w:szCs w:val="22"/>
        </w:rPr>
        <w:t>as a proxy to identify</w:t>
      </w:r>
      <w:r w:rsidRPr="00F0636F">
        <w:rPr>
          <w:rFonts w:eastAsia="Arial"/>
          <w:szCs w:val="22"/>
        </w:rPr>
        <w:t xml:space="preserve"> fuel poverty within </w:t>
      </w:r>
      <w:r w:rsidR="00E144E4" w:rsidRPr="00F0636F">
        <w:rPr>
          <w:rFonts w:eastAsia="Arial"/>
          <w:szCs w:val="22"/>
        </w:rPr>
        <w:t>South Lanarkshire</w:t>
      </w:r>
      <w:r w:rsidRPr="00F0636F">
        <w:rPr>
          <w:rFonts w:eastAsia="Arial"/>
          <w:szCs w:val="22"/>
        </w:rPr>
        <w:t>.</w:t>
      </w:r>
      <w:r w:rsidR="00E144E4" w:rsidRPr="00F0636F">
        <w:rPr>
          <w:rFonts w:eastAsia="Arial"/>
          <w:szCs w:val="22"/>
        </w:rPr>
        <w:t xml:space="preserve"> Almost</w:t>
      </w:r>
      <w:r w:rsidR="00F52021" w:rsidRPr="00F0636F">
        <w:rPr>
          <w:rFonts w:eastAsia="Arial"/>
          <w:szCs w:val="22"/>
        </w:rPr>
        <w:t xml:space="preserve"> half of the total properties owned by </w:t>
      </w:r>
      <w:r w:rsidR="00D72261">
        <w:rPr>
          <w:rFonts w:eastAsia="Arial"/>
          <w:szCs w:val="22"/>
        </w:rPr>
        <w:t>the council</w:t>
      </w:r>
      <w:r w:rsidR="00F52021" w:rsidRPr="00F0636F">
        <w:rPr>
          <w:rFonts w:eastAsia="Arial"/>
          <w:szCs w:val="22"/>
        </w:rPr>
        <w:t xml:space="preserve"> fall </w:t>
      </w:r>
      <w:r w:rsidR="00900042" w:rsidRPr="00F0636F">
        <w:rPr>
          <w:rFonts w:eastAsia="Arial"/>
          <w:szCs w:val="22"/>
        </w:rPr>
        <w:t xml:space="preserve">within </w:t>
      </w:r>
      <w:r w:rsidR="00550293" w:rsidRPr="00F0636F">
        <w:rPr>
          <w:rFonts w:eastAsia="Arial"/>
          <w:szCs w:val="22"/>
        </w:rPr>
        <w:t xml:space="preserve">the most deprived </w:t>
      </w:r>
      <w:r w:rsidR="00900042" w:rsidRPr="00F0636F">
        <w:rPr>
          <w:rFonts w:eastAsia="Arial"/>
          <w:szCs w:val="22"/>
        </w:rPr>
        <w:t xml:space="preserve">SIMD deciles </w:t>
      </w:r>
      <w:r w:rsidR="00550293" w:rsidRPr="00F0636F">
        <w:rPr>
          <w:rFonts w:eastAsia="Arial"/>
          <w:szCs w:val="22"/>
        </w:rPr>
        <w:t xml:space="preserve">(deciles </w:t>
      </w:r>
      <w:r w:rsidR="00900042" w:rsidRPr="00F0636F">
        <w:rPr>
          <w:rFonts w:eastAsia="Arial"/>
          <w:szCs w:val="22"/>
        </w:rPr>
        <w:t>one and two</w:t>
      </w:r>
      <w:r w:rsidR="00550293" w:rsidRPr="00F0636F">
        <w:rPr>
          <w:rFonts w:eastAsia="Arial"/>
          <w:szCs w:val="22"/>
        </w:rPr>
        <w:t>)</w:t>
      </w:r>
      <w:r w:rsidR="00F52021" w:rsidRPr="00F0636F">
        <w:rPr>
          <w:rFonts w:eastAsia="Arial"/>
          <w:szCs w:val="22"/>
        </w:rPr>
        <w:t>. This illustrates a strong link between the social housing tenure type and areas with high SIMD scores.</w:t>
      </w:r>
      <w:r w:rsidR="005867B7" w:rsidRPr="00F0636F">
        <w:rPr>
          <w:rFonts w:eastAsia="Arial"/>
          <w:szCs w:val="22"/>
        </w:rPr>
        <w:t xml:space="preserve"> </w:t>
      </w:r>
    </w:p>
    <w:p w14:paraId="778CE4FF" w14:textId="77777777" w:rsidR="00997983" w:rsidRPr="00F0636F" w:rsidRDefault="00997983" w:rsidP="00CA68CD">
      <w:pPr>
        <w:rPr>
          <w:rFonts w:eastAsia="Arial"/>
          <w:szCs w:val="22"/>
        </w:rPr>
      </w:pPr>
    </w:p>
    <w:p w14:paraId="69BBA5F1" w14:textId="7BDF9CE4" w:rsidR="00282A09" w:rsidRPr="00F0636F" w:rsidRDefault="003A1A8D" w:rsidP="00997983">
      <w:pPr>
        <w:rPr>
          <w:rFonts w:eastAsia="Arial"/>
          <w:szCs w:val="22"/>
        </w:rPr>
      </w:pPr>
      <w:r w:rsidRPr="00F0636F">
        <w:rPr>
          <w:rFonts w:eastAsia="Arial"/>
          <w:szCs w:val="22"/>
        </w:rPr>
        <w:t xml:space="preserve">With a priority of alleviating fuel poverty, </w:t>
      </w:r>
      <w:r w:rsidR="00D72261">
        <w:rPr>
          <w:rFonts w:eastAsia="Arial"/>
          <w:szCs w:val="22"/>
        </w:rPr>
        <w:t>the council</w:t>
      </w:r>
      <w:r w:rsidRPr="00F0636F">
        <w:rPr>
          <w:rFonts w:eastAsia="Arial"/>
          <w:szCs w:val="22"/>
        </w:rPr>
        <w:t xml:space="preserve"> has used the LHEES process to investigate areas of high probability of multiple deprivation</w:t>
      </w:r>
      <w:r w:rsidR="009145EC" w:rsidRPr="00F0636F">
        <w:rPr>
          <w:rFonts w:eastAsia="Arial"/>
          <w:szCs w:val="22"/>
        </w:rPr>
        <w:t>.</w:t>
      </w:r>
      <w:r w:rsidRPr="00F0636F">
        <w:rPr>
          <w:rFonts w:eastAsia="Arial"/>
          <w:szCs w:val="22"/>
        </w:rPr>
        <w:t xml:space="preserve"> </w:t>
      </w:r>
      <w:r w:rsidR="00160A85" w:rsidRPr="00F0636F">
        <w:rPr>
          <w:rFonts w:eastAsia="Arial"/>
          <w:szCs w:val="22"/>
        </w:rPr>
        <w:t>W</w:t>
      </w:r>
      <w:r w:rsidR="006D62C3" w:rsidRPr="00F0636F">
        <w:rPr>
          <w:rFonts w:eastAsia="Arial"/>
          <w:szCs w:val="22"/>
        </w:rPr>
        <w:t xml:space="preserve">ithin </w:t>
      </w:r>
      <w:r w:rsidR="00160A85" w:rsidRPr="00F0636F">
        <w:rPr>
          <w:rFonts w:eastAsia="Arial"/>
          <w:szCs w:val="22"/>
        </w:rPr>
        <w:t xml:space="preserve">the </w:t>
      </w:r>
      <w:r w:rsidR="006D62C3" w:rsidRPr="00F0636F">
        <w:rPr>
          <w:rFonts w:eastAsia="Arial"/>
          <w:szCs w:val="22"/>
        </w:rPr>
        <w:t xml:space="preserve">social housing </w:t>
      </w:r>
      <w:r w:rsidR="00160A85" w:rsidRPr="00F0636F">
        <w:rPr>
          <w:rFonts w:eastAsia="Arial"/>
          <w:szCs w:val="22"/>
        </w:rPr>
        <w:t xml:space="preserve">sector, </w:t>
      </w:r>
      <w:r w:rsidR="00997983" w:rsidRPr="00F0636F">
        <w:rPr>
          <w:rFonts w:eastAsia="Arial"/>
          <w:szCs w:val="22"/>
        </w:rPr>
        <w:t>the five data zones with highest rates of deprivation</w:t>
      </w:r>
      <w:r w:rsidR="006D62C3" w:rsidRPr="00F0636F">
        <w:rPr>
          <w:rFonts w:eastAsia="Arial"/>
          <w:szCs w:val="22"/>
        </w:rPr>
        <w:t xml:space="preserve"> (top 20%)</w:t>
      </w:r>
      <w:r w:rsidR="00997983" w:rsidRPr="00F0636F">
        <w:rPr>
          <w:rFonts w:eastAsia="Arial"/>
          <w:szCs w:val="22"/>
        </w:rPr>
        <w:t>, have been analysed below</w:t>
      </w:r>
      <w:r w:rsidR="00174D29" w:rsidRPr="00F0636F">
        <w:rPr>
          <w:rFonts w:eastAsia="Arial"/>
          <w:szCs w:val="22"/>
        </w:rPr>
        <w:t xml:space="preserve"> in</w:t>
      </w:r>
      <w:r w:rsidR="00174D29" w:rsidRPr="009B53DE">
        <w:rPr>
          <w:rFonts w:eastAsia="Arial"/>
          <w:szCs w:val="22"/>
        </w:rPr>
        <w:t xml:space="preserve"> </w:t>
      </w:r>
      <w:r w:rsidR="00174D29" w:rsidRPr="009B53DE">
        <w:rPr>
          <w:rFonts w:eastAsia="Arial"/>
          <w:color w:val="0563C1"/>
          <w:szCs w:val="22"/>
          <w:u w:val="single"/>
        </w:rPr>
        <w:fldChar w:fldCharType="begin"/>
      </w:r>
      <w:r w:rsidR="00174D29" w:rsidRPr="009B53DE">
        <w:rPr>
          <w:rFonts w:eastAsia="Arial"/>
          <w:color w:val="0563C1"/>
          <w:szCs w:val="22"/>
          <w:u w:val="single"/>
        </w:rPr>
        <w:instrText xml:space="preserve"> REF _Ref153979162 \h </w:instrText>
      </w:r>
      <w:r w:rsidR="000C2152" w:rsidRPr="009B53DE">
        <w:rPr>
          <w:rFonts w:eastAsia="Arial"/>
          <w:color w:val="0563C1"/>
          <w:szCs w:val="22"/>
          <w:u w:val="single"/>
        </w:rPr>
        <w:instrText xml:space="preserve"> \* MERGEFORMAT </w:instrText>
      </w:r>
      <w:r w:rsidR="00174D29" w:rsidRPr="009B53DE">
        <w:rPr>
          <w:rFonts w:eastAsia="Arial"/>
          <w:color w:val="0563C1"/>
          <w:szCs w:val="22"/>
          <w:u w:val="single"/>
        </w:rPr>
      </w:r>
      <w:r w:rsidR="00174D29" w:rsidRPr="009B53DE">
        <w:rPr>
          <w:rFonts w:eastAsia="Arial"/>
          <w:color w:val="0563C1"/>
          <w:szCs w:val="22"/>
          <w:u w:val="single"/>
        </w:rPr>
        <w:fldChar w:fldCharType="separate"/>
      </w:r>
      <w:r w:rsidR="00044108" w:rsidRPr="009B53DE">
        <w:rPr>
          <w:color w:val="0563C1"/>
          <w:szCs w:val="22"/>
          <w:u w:val="single"/>
        </w:rPr>
        <w:t xml:space="preserve">Table </w:t>
      </w:r>
      <w:r w:rsidR="00174D29" w:rsidRPr="009B53DE">
        <w:rPr>
          <w:rFonts w:eastAsia="Arial"/>
          <w:color w:val="0563C1"/>
          <w:szCs w:val="22"/>
          <w:u w:val="single"/>
        </w:rPr>
        <w:fldChar w:fldCharType="end"/>
      </w:r>
      <w:r w:rsidR="00997983" w:rsidRPr="00F0636F">
        <w:rPr>
          <w:rFonts w:eastAsia="Arial"/>
          <w:szCs w:val="22"/>
        </w:rPr>
        <w:t>:</w:t>
      </w:r>
    </w:p>
    <w:p w14:paraId="76008CE5" w14:textId="77777777" w:rsidR="00282A09" w:rsidRPr="00F0636F" w:rsidRDefault="00282A09">
      <w:pPr>
        <w:spacing w:line="240" w:lineRule="auto"/>
        <w:rPr>
          <w:rFonts w:eastAsia="Arial"/>
          <w:szCs w:val="22"/>
        </w:rPr>
      </w:pPr>
      <w:r w:rsidRPr="00F0636F">
        <w:rPr>
          <w:rFonts w:eastAsia="Arial"/>
          <w:szCs w:val="22"/>
        </w:rPr>
        <w:br w:type="page"/>
      </w:r>
    </w:p>
    <w:p w14:paraId="55F25FC3" w14:textId="398026F3" w:rsidR="00007D48" w:rsidRPr="00F0636F" w:rsidRDefault="00007D48" w:rsidP="00007D48">
      <w:pPr>
        <w:pStyle w:val="Caption"/>
        <w:keepNext/>
        <w:rPr>
          <w:i w:val="0"/>
          <w:iCs w:val="0"/>
          <w:color w:val="auto"/>
          <w:sz w:val="22"/>
          <w:szCs w:val="22"/>
        </w:rPr>
      </w:pPr>
      <w:bookmarkStart w:id="48" w:name="_Ref153979162"/>
      <w:r w:rsidRPr="00F0636F">
        <w:rPr>
          <w:i w:val="0"/>
          <w:iCs w:val="0"/>
          <w:color w:val="auto"/>
          <w:sz w:val="22"/>
          <w:szCs w:val="22"/>
        </w:rPr>
        <w:lastRenderedPageBreak/>
        <w:t xml:space="preserve">Table </w:t>
      </w:r>
      <w:bookmarkEnd w:id="48"/>
      <w:r w:rsidR="00451C5E" w:rsidRPr="00F0636F">
        <w:rPr>
          <w:i w:val="0"/>
          <w:iCs w:val="0"/>
          <w:color w:val="auto"/>
          <w:sz w:val="22"/>
          <w:szCs w:val="22"/>
        </w:rPr>
        <w:t>9</w:t>
      </w:r>
      <w:r w:rsidRPr="00F0636F">
        <w:rPr>
          <w:i w:val="0"/>
          <w:iCs w:val="0"/>
          <w:color w:val="auto"/>
          <w:sz w:val="22"/>
          <w:szCs w:val="22"/>
        </w:rPr>
        <w:t>:</w:t>
      </w:r>
      <w:r w:rsidR="00D23FC8" w:rsidRPr="00F0636F">
        <w:rPr>
          <w:i w:val="0"/>
          <w:iCs w:val="0"/>
          <w:color w:val="auto"/>
          <w:sz w:val="22"/>
          <w:szCs w:val="22"/>
        </w:rPr>
        <w:t xml:space="preserve"> </w:t>
      </w:r>
      <w:r w:rsidR="009A553D" w:rsidRPr="00F0636F">
        <w:rPr>
          <w:i w:val="0"/>
          <w:iCs w:val="0"/>
          <w:color w:val="auto"/>
          <w:sz w:val="22"/>
          <w:szCs w:val="22"/>
        </w:rPr>
        <w:t xml:space="preserve">The </w:t>
      </w:r>
      <w:r w:rsidR="00C709C2" w:rsidRPr="00F0636F">
        <w:rPr>
          <w:i w:val="0"/>
          <w:iCs w:val="0"/>
          <w:color w:val="auto"/>
          <w:sz w:val="22"/>
          <w:szCs w:val="22"/>
        </w:rPr>
        <w:t xml:space="preserve">five </w:t>
      </w:r>
      <w:r w:rsidR="009A553D" w:rsidRPr="00F0636F">
        <w:rPr>
          <w:i w:val="0"/>
          <w:iCs w:val="0"/>
          <w:color w:val="auto"/>
          <w:sz w:val="22"/>
          <w:szCs w:val="22"/>
        </w:rPr>
        <w:t xml:space="preserve">data zones with the highest number of social housing properties which are within SIMD deciles </w:t>
      </w:r>
      <w:r w:rsidR="00D72261" w:rsidRPr="00F0636F">
        <w:rPr>
          <w:i w:val="0"/>
          <w:iCs w:val="0"/>
          <w:color w:val="auto"/>
          <w:sz w:val="22"/>
          <w:szCs w:val="22"/>
        </w:rPr>
        <w:t>1-2.</w:t>
      </w:r>
      <w:r w:rsidR="009A553D" w:rsidRPr="00F0636F">
        <w:rPr>
          <w:i w:val="0"/>
          <w:iCs w:val="0"/>
          <w:color w:val="auto"/>
          <w:sz w:val="22"/>
          <w:szCs w:val="22"/>
        </w:rPr>
        <w:t xml:space="preserve"> </w:t>
      </w:r>
    </w:p>
    <w:tbl>
      <w:tblPr>
        <w:tblW w:w="0" w:type="auto"/>
        <w:tblCellMar>
          <w:left w:w="0" w:type="dxa"/>
          <w:right w:w="0" w:type="dxa"/>
        </w:tblCellMar>
        <w:tblLook w:val="04A0" w:firstRow="1" w:lastRow="0" w:firstColumn="1" w:lastColumn="0" w:noHBand="0" w:noVBand="1"/>
      </w:tblPr>
      <w:tblGrid>
        <w:gridCol w:w="4675"/>
        <w:gridCol w:w="4675"/>
      </w:tblGrid>
      <w:tr w:rsidR="00BA30A9" w:rsidRPr="00F0636F" w14:paraId="77735AC3" w14:textId="77777777" w:rsidTr="00BD5832">
        <w:tc>
          <w:tcPr>
            <w:tcW w:w="4675"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5EDA0B14" w14:textId="4B8F6944" w:rsidR="002776A6" w:rsidRPr="00F0636F" w:rsidRDefault="002776A6" w:rsidP="002776A6">
            <w:pPr>
              <w:rPr>
                <w:rFonts w:eastAsia="Arial"/>
                <w:b/>
                <w:bCs/>
                <w:szCs w:val="22"/>
              </w:rPr>
            </w:pPr>
            <w:r w:rsidRPr="00F0636F">
              <w:rPr>
                <w:rFonts w:eastAsia="Arial"/>
                <w:b/>
                <w:bCs/>
                <w:szCs w:val="22"/>
              </w:rPr>
              <w:t>Data zone reference (top 5)</w:t>
            </w:r>
          </w:p>
        </w:tc>
        <w:tc>
          <w:tcPr>
            <w:tcW w:w="46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DE7FA1F" w14:textId="05DB21E7" w:rsidR="002776A6" w:rsidRPr="00F0636F" w:rsidRDefault="002776A6" w:rsidP="002776A6">
            <w:pPr>
              <w:rPr>
                <w:rFonts w:eastAsia="Arial"/>
                <w:b/>
                <w:bCs/>
                <w:szCs w:val="22"/>
              </w:rPr>
            </w:pPr>
            <w:r w:rsidRPr="00F0636F">
              <w:rPr>
                <w:rFonts w:eastAsia="Arial"/>
                <w:b/>
                <w:bCs/>
                <w:szCs w:val="22"/>
              </w:rPr>
              <w:t>Number of properties within SIMD deciles 1-</w:t>
            </w:r>
            <w:r w:rsidR="00210F9B" w:rsidRPr="00F0636F">
              <w:rPr>
                <w:rFonts w:eastAsia="Arial"/>
                <w:b/>
                <w:bCs/>
                <w:szCs w:val="22"/>
              </w:rPr>
              <w:t>2</w:t>
            </w:r>
          </w:p>
        </w:tc>
      </w:tr>
      <w:tr w:rsidR="00BA30A9" w:rsidRPr="00F0636F" w14:paraId="7CAF6B22"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6DF370" w14:textId="42B05570" w:rsidR="002776A6" w:rsidRPr="00F0636F" w:rsidRDefault="002533E2" w:rsidP="002776A6">
            <w:pPr>
              <w:rPr>
                <w:rFonts w:eastAsia="Arial"/>
                <w:szCs w:val="22"/>
              </w:rPr>
            </w:pPr>
            <w:r w:rsidRPr="00F0636F">
              <w:rPr>
                <w:rFonts w:eastAsia="Arial"/>
                <w:szCs w:val="22"/>
              </w:rPr>
              <w:t>Hareleeshill - 01</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5820C842" w14:textId="01CA7E36" w:rsidR="002776A6" w:rsidRPr="00F0636F" w:rsidRDefault="00343DBD" w:rsidP="002776A6">
            <w:pPr>
              <w:rPr>
                <w:rFonts w:eastAsia="Arial"/>
                <w:szCs w:val="22"/>
              </w:rPr>
            </w:pPr>
            <w:r w:rsidRPr="00F0636F">
              <w:rPr>
                <w:rFonts w:eastAsia="Arial"/>
                <w:szCs w:val="22"/>
              </w:rPr>
              <w:t>347</w:t>
            </w:r>
          </w:p>
        </w:tc>
      </w:tr>
      <w:tr w:rsidR="00BA30A9" w:rsidRPr="00F0636F" w14:paraId="6E959F06"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ADEB6A" w14:textId="50588CE5" w:rsidR="002776A6" w:rsidRPr="00F0636F" w:rsidRDefault="002533E2" w:rsidP="002776A6">
            <w:pPr>
              <w:rPr>
                <w:rFonts w:eastAsia="Arial"/>
                <w:szCs w:val="22"/>
              </w:rPr>
            </w:pPr>
            <w:r w:rsidRPr="00F0636F">
              <w:rPr>
                <w:rFonts w:eastAsia="Arial"/>
                <w:szCs w:val="22"/>
              </w:rPr>
              <w:t>Whitlawburn and Greenlees – 02</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5B2D2948" w14:textId="70221EA2" w:rsidR="002776A6" w:rsidRPr="00F0636F" w:rsidRDefault="00343DBD" w:rsidP="002776A6">
            <w:pPr>
              <w:rPr>
                <w:rFonts w:eastAsia="Arial"/>
                <w:szCs w:val="22"/>
              </w:rPr>
            </w:pPr>
            <w:r w:rsidRPr="00F0636F">
              <w:rPr>
                <w:rFonts w:eastAsia="Arial"/>
                <w:szCs w:val="22"/>
              </w:rPr>
              <w:t>296</w:t>
            </w:r>
          </w:p>
        </w:tc>
      </w:tr>
      <w:tr w:rsidR="00BA30A9" w:rsidRPr="00F0636F" w14:paraId="79F13C44"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028A49" w14:textId="67FE1DD7" w:rsidR="002776A6" w:rsidRPr="00F0636F" w:rsidRDefault="007D36F5" w:rsidP="002776A6">
            <w:pPr>
              <w:rPr>
                <w:rFonts w:eastAsia="Arial"/>
                <w:szCs w:val="22"/>
              </w:rPr>
            </w:pPr>
            <w:r w:rsidRPr="00F0636F">
              <w:rPr>
                <w:rFonts w:eastAsia="Arial"/>
                <w:szCs w:val="22"/>
              </w:rPr>
              <w:t>Fernhill and Cathkin – 04</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657FFBF1" w14:textId="1ACBBE03" w:rsidR="002776A6" w:rsidRPr="00F0636F" w:rsidRDefault="00343DBD" w:rsidP="002776A6">
            <w:pPr>
              <w:rPr>
                <w:rFonts w:eastAsia="Arial"/>
                <w:szCs w:val="22"/>
              </w:rPr>
            </w:pPr>
            <w:r w:rsidRPr="00F0636F">
              <w:rPr>
                <w:rFonts w:eastAsia="Arial"/>
                <w:szCs w:val="22"/>
              </w:rPr>
              <w:t>288</w:t>
            </w:r>
          </w:p>
        </w:tc>
      </w:tr>
      <w:tr w:rsidR="00BA30A9" w:rsidRPr="00F0636F" w14:paraId="355E5681"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A1F63D" w14:textId="15454B10" w:rsidR="002776A6" w:rsidRPr="00F0636F" w:rsidRDefault="007D36F5" w:rsidP="002776A6">
            <w:pPr>
              <w:rPr>
                <w:rFonts w:eastAsia="Arial"/>
                <w:szCs w:val="22"/>
              </w:rPr>
            </w:pPr>
            <w:r w:rsidRPr="00F0636F">
              <w:rPr>
                <w:rFonts w:eastAsia="Arial"/>
                <w:szCs w:val="22"/>
              </w:rPr>
              <w:t>Cambuslang Central – 04</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7E704D9C" w14:textId="1E5D73B7" w:rsidR="002776A6" w:rsidRPr="00F0636F" w:rsidRDefault="00343DBD" w:rsidP="002776A6">
            <w:pPr>
              <w:rPr>
                <w:rFonts w:eastAsia="Arial"/>
                <w:szCs w:val="22"/>
              </w:rPr>
            </w:pPr>
            <w:r w:rsidRPr="00F0636F">
              <w:rPr>
                <w:rFonts w:eastAsia="Arial"/>
                <w:szCs w:val="22"/>
              </w:rPr>
              <w:t>281</w:t>
            </w:r>
          </w:p>
        </w:tc>
      </w:tr>
      <w:tr w:rsidR="00BA30A9" w:rsidRPr="00F0636F" w14:paraId="72FEB7C7"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295E03" w14:textId="022CF13A" w:rsidR="002776A6" w:rsidRPr="00F0636F" w:rsidRDefault="007D36F5" w:rsidP="002776A6">
            <w:pPr>
              <w:rPr>
                <w:rFonts w:eastAsia="Arial"/>
                <w:szCs w:val="22"/>
              </w:rPr>
            </w:pPr>
            <w:r w:rsidRPr="00F0636F">
              <w:rPr>
                <w:rFonts w:eastAsia="Arial"/>
                <w:szCs w:val="22"/>
              </w:rPr>
              <w:t>Strutherhill – 02</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7108A068" w14:textId="112EE4F6" w:rsidR="002776A6" w:rsidRPr="00F0636F" w:rsidRDefault="00343DBD" w:rsidP="002776A6">
            <w:pPr>
              <w:rPr>
                <w:rFonts w:eastAsia="Arial"/>
                <w:szCs w:val="22"/>
              </w:rPr>
            </w:pPr>
            <w:r w:rsidRPr="00F0636F">
              <w:rPr>
                <w:rFonts w:eastAsia="Arial"/>
                <w:szCs w:val="22"/>
              </w:rPr>
              <w:t>275</w:t>
            </w:r>
          </w:p>
        </w:tc>
      </w:tr>
    </w:tbl>
    <w:p w14:paraId="30DD5331" w14:textId="77777777" w:rsidR="00997983" w:rsidRPr="00F0636F" w:rsidRDefault="00997983" w:rsidP="00997983">
      <w:pPr>
        <w:rPr>
          <w:rFonts w:eastAsia="Arial"/>
          <w:szCs w:val="22"/>
        </w:rPr>
      </w:pPr>
    </w:p>
    <w:p w14:paraId="5DF83A93" w14:textId="51088A18" w:rsidR="008761E1" w:rsidRPr="00F0636F" w:rsidRDefault="009E747B" w:rsidP="00997983">
      <w:pPr>
        <w:rPr>
          <w:rFonts w:eastAsia="Arial"/>
          <w:szCs w:val="22"/>
        </w:rPr>
      </w:pPr>
      <w:r w:rsidRPr="00F0636F">
        <w:rPr>
          <w:rFonts w:eastAsia="Arial"/>
          <w:szCs w:val="22"/>
        </w:rPr>
        <w:t>To identify priority delivery areas</w:t>
      </w:r>
      <w:r w:rsidR="007B7915" w:rsidRPr="00F0636F">
        <w:rPr>
          <w:rFonts w:eastAsia="Arial"/>
          <w:szCs w:val="22"/>
        </w:rPr>
        <w:t xml:space="preserve">, </w:t>
      </w:r>
      <w:r w:rsidR="000228BC" w:rsidRPr="00F0636F">
        <w:rPr>
          <w:rFonts w:eastAsia="Arial"/>
          <w:szCs w:val="22"/>
        </w:rPr>
        <w:t xml:space="preserve">social housing SIMD deciles 1-2 have been combined </w:t>
      </w:r>
      <w:r w:rsidR="00633E40" w:rsidRPr="00F0636F">
        <w:rPr>
          <w:rFonts w:eastAsia="Arial"/>
          <w:szCs w:val="22"/>
        </w:rPr>
        <w:t xml:space="preserve">properties in </w:t>
      </w:r>
      <w:r w:rsidR="00287795" w:rsidRPr="00F0636F">
        <w:rPr>
          <w:rFonts w:eastAsia="Arial"/>
          <w:szCs w:val="22"/>
        </w:rPr>
        <w:t>‘heat pump readiness’</w:t>
      </w:r>
      <w:r w:rsidR="000228BC" w:rsidRPr="00F0636F">
        <w:rPr>
          <w:rFonts w:eastAsia="Arial"/>
          <w:szCs w:val="22"/>
        </w:rPr>
        <w:t xml:space="preserve"> </w:t>
      </w:r>
      <w:r w:rsidR="00997983" w:rsidRPr="00F0636F">
        <w:rPr>
          <w:rFonts w:eastAsia="Arial"/>
          <w:szCs w:val="22"/>
        </w:rPr>
        <w:t xml:space="preserve">category </w:t>
      </w:r>
      <w:r w:rsidR="00C3160A" w:rsidRPr="00F0636F">
        <w:rPr>
          <w:rFonts w:eastAsia="Arial"/>
          <w:szCs w:val="22"/>
        </w:rPr>
        <w:t>1 (those</w:t>
      </w:r>
      <w:r w:rsidR="00997983" w:rsidRPr="00F0636F">
        <w:rPr>
          <w:rFonts w:eastAsia="Arial"/>
          <w:szCs w:val="22"/>
        </w:rPr>
        <w:t xml:space="preserve"> most suited to a transition from fossil fuel heat sources</w:t>
      </w:r>
      <w:r w:rsidRPr="00F0636F">
        <w:rPr>
          <w:rFonts w:eastAsia="Arial"/>
          <w:szCs w:val="22"/>
        </w:rPr>
        <w:t>,</w:t>
      </w:r>
      <w:r w:rsidR="00997983" w:rsidRPr="00F0636F">
        <w:rPr>
          <w:rFonts w:eastAsia="Arial"/>
          <w:szCs w:val="22"/>
        </w:rPr>
        <w:t xml:space="preserve"> as they are generally already well</w:t>
      </w:r>
      <w:r w:rsidR="005C2754" w:rsidRPr="00F0636F">
        <w:rPr>
          <w:rFonts w:eastAsia="Arial"/>
          <w:szCs w:val="22"/>
        </w:rPr>
        <w:t>-</w:t>
      </w:r>
      <w:r w:rsidR="00997983" w:rsidRPr="00F0636F">
        <w:rPr>
          <w:rFonts w:eastAsia="Arial"/>
          <w:szCs w:val="22"/>
        </w:rPr>
        <w:t>insulated</w:t>
      </w:r>
      <w:r w:rsidR="002D540A" w:rsidRPr="00F0636F">
        <w:rPr>
          <w:rFonts w:eastAsia="Arial"/>
          <w:szCs w:val="22"/>
        </w:rPr>
        <w:t xml:space="preserve">. See Strategy for full explanation of Categories </w:t>
      </w:r>
      <w:r w:rsidR="00D11798" w:rsidRPr="00F0636F">
        <w:rPr>
          <w:rFonts w:eastAsia="Arial"/>
          <w:szCs w:val="22"/>
        </w:rPr>
        <w:t>0-3 for on and off gas properties</w:t>
      </w:r>
      <w:r w:rsidRPr="00F0636F">
        <w:rPr>
          <w:rFonts w:eastAsia="Arial"/>
          <w:szCs w:val="22"/>
        </w:rPr>
        <w:t>).</w:t>
      </w:r>
      <w:r w:rsidR="00997983" w:rsidRPr="00F0636F">
        <w:rPr>
          <w:rFonts w:eastAsia="Arial"/>
          <w:szCs w:val="22"/>
        </w:rPr>
        <w:t xml:space="preserve"> </w:t>
      </w:r>
      <w:r w:rsidRPr="00F0636F">
        <w:rPr>
          <w:rFonts w:eastAsia="Arial"/>
          <w:szCs w:val="22"/>
        </w:rPr>
        <w:t>T</w:t>
      </w:r>
      <w:r w:rsidR="001D6111" w:rsidRPr="00F0636F">
        <w:rPr>
          <w:rFonts w:eastAsia="Arial"/>
          <w:szCs w:val="22"/>
        </w:rPr>
        <w:t xml:space="preserve">hese properties generally have </w:t>
      </w:r>
      <w:r w:rsidRPr="00F0636F">
        <w:rPr>
          <w:rFonts w:eastAsia="Arial"/>
          <w:szCs w:val="22"/>
        </w:rPr>
        <w:t xml:space="preserve">higher levels of </w:t>
      </w:r>
      <w:r w:rsidR="008761E1" w:rsidRPr="00F0636F">
        <w:rPr>
          <w:rFonts w:eastAsia="Arial"/>
          <w:szCs w:val="22"/>
        </w:rPr>
        <w:t xml:space="preserve">energy efficiency than </w:t>
      </w:r>
      <w:r w:rsidRPr="00F0636F">
        <w:rPr>
          <w:rFonts w:eastAsia="Arial"/>
          <w:szCs w:val="22"/>
        </w:rPr>
        <w:t>properties</w:t>
      </w:r>
      <w:r w:rsidR="008761E1" w:rsidRPr="00F0636F">
        <w:rPr>
          <w:rFonts w:eastAsia="Arial"/>
          <w:szCs w:val="22"/>
        </w:rPr>
        <w:t xml:space="preserve"> in category 2 or 3</w:t>
      </w:r>
      <w:r w:rsidRPr="00F0636F">
        <w:rPr>
          <w:rFonts w:eastAsia="Arial"/>
          <w:szCs w:val="22"/>
        </w:rPr>
        <w:t>. Therefore,</w:t>
      </w:r>
      <w:r w:rsidR="008761E1" w:rsidRPr="00F0636F">
        <w:rPr>
          <w:rFonts w:eastAsia="Arial"/>
          <w:szCs w:val="22"/>
        </w:rPr>
        <w:t xml:space="preserve"> </w:t>
      </w:r>
      <w:r w:rsidRPr="00F0636F">
        <w:rPr>
          <w:rFonts w:eastAsia="Arial"/>
          <w:szCs w:val="22"/>
        </w:rPr>
        <w:t>there is a lower risk of</w:t>
      </w:r>
      <w:r w:rsidR="008761E1" w:rsidRPr="00F0636F">
        <w:rPr>
          <w:rFonts w:eastAsia="Arial"/>
          <w:szCs w:val="22"/>
        </w:rPr>
        <w:t xml:space="preserve"> increas</w:t>
      </w:r>
      <w:r w:rsidR="00CE2484" w:rsidRPr="00F0636F">
        <w:rPr>
          <w:rFonts w:eastAsia="Arial"/>
          <w:szCs w:val="22"/>
        </w:rPr>
        <w:t>ing</w:t>
      </w:r>
      <w:r w:rsidR="008761E1" w:rsidRPr="00F0636F">
        <w:rPr>
          <w:rFonts w:eastAsia="Arial"/>
          <w:szCs w:val="22"/>
        </w:rPr>
        <w:t xml:space="preserve"> fuel poverty rates through electrification of heat</w:t>
      </w:r>
      <w:r w:rsidR="0092758B" w:rsidRPr="00F0636F">
        <w:rPr>
          <w:rFonts w:eastAsia="Arial"/>
          <w:szCs w:val="22"/>
        </w:rPr>
        <w:t xml:space="preserve"> (</w:t>
      </w:r>
      <w:r w:rsidR="0092758B" w:rsidRPr="00F0636F">
        <w:rPr>
          <w:szCs w:val="22"/>
        </w:rPr>
        <w:t>The current price differential between gas and electricity means that replacing gas heating systems with electric heating systems could lead to an increase in energy bills. Until this price differential is addressed by the UK Government, South Lanarkshire Council will focus on ‘category 1’ properties for the electrification of heat, as they are likely to have lower heat demand. This is to reduce the risk of increasing householders’ energy bills.</w:t>
      </w:r>
      <w:r w:rsidR="0092758B" w:rsidRPr="00F0636F">
        <w:rPr>
          <w:rFonts w:eastAsia="Arial"/>
          <w:szCs w:val="22"/>
        </w:rPr>
        <w:t>).</w:t>
      </w:r>
    </w:p>
    <w:p w14:paraId="35CD490E" w14:textId="59CE64A7" w:rsidR="00997983" w:rsidRPr="00F0636F" w:rsidRDefault="008761E1" w:rsidP="00997983">
      <w:pPr>
        <w:rPr>
          <w:rFonts w:eastAsia="Arial"/>
          <w:szCs w:val="22"/>
        </w:rPr>
      </w:pPr>
      <w:r w:rsidRPr="00F0636F">
        <w:rPr>
          <w:rFonts w:eastAsia="Arial"/>
          <w:szCs w:val="22"/>
        </w:rPr>
        <w:t xml:space="preserve"> </w:t>
      </w:r>
    </w:p>
    <w:p w14:paraId="1F787827" w14:textId="30E32083" w:rsidR="00997983" w:rsidRPr="00F0636F" w:rsidRDefault="00C709C2" w:rsidP="00997983">
      <w:pPr>
        <w:rPr>
          <w:rFonts w:eastAsia="Arial"/>
          <w:szCs w:val="22"/>
        </w:rPr>
      </w:pPr>
      <w:r w:rsidRPr="00F0636F">
        <w:rPr>
          <w:rFonts w:eastAsia="Arial"/>
          <w:szCs w:val="22"/>
        </w:rPr>
        <w:t xml:space="preserve">A total of </w:t>
      </w:r>
      <w:r w:rsidR="006D6E25" w:rsidRPr="00F0636F">
        <w:rPr>
          <w:rFonts w:eastAsia="Arial"/>
          <w:szCs w:val="22"/>
        </w:rPr>
        <w:t>1,680</w:t>
      </w:r>
      <w:r w:rsidR="00997983" w:rsidRPr="00F0636F">
        <w:rPr>
          <w:rFonts w:eastAsia="Arial"/>
          <w:szCs w:val="22"/>
        </w:rPr>
        <w:t xml:space="preserve"> properties </w:t>
      </w:r>
      <w:r w:rsidRPr="00F0636F">
        <w:rPr>
          <w:rFonts w:eastAsia="Arial"/>
          <w:szCs w:val="22"/>
        </w:rPr>
        <w:t xml:space="preserve">which are </w:t>
      </w:r>
      <w:r w:rsidR="00F214A2" w:rsidRPr="00F0636F">
        <w:rPr>
          <w:rFonts w:eastAsia="Arial"/>
          <w:szCs w:val="22"/>
        </w:rPr>
        <w:t xml:space="preserve">connected to the gas grid </w:t>
      </w:r>
      <w:r w:rsidR="00997983" w:rsidRPr="00F0636F">
        <w:rPr>
          <w:rFonts w:eastAsia="Arial"/>
          <w:szCs w:val="22"/>
        </w:rPr>
        <w:t xml:space="preserve">meet the criteria, </w:t>
      </w:r>
      <w:r w:rsidRPr="00F0636F">
        <w:rPr>
          <w:rFonts w:eastAsia="Arial"/>
          <w:szCs w:val="22"/>
        </w:rPr>
        <w:t xml:space="preserve">this </w:t>
      </w:r>
      <w:r w:rsidR="00997983" w:rsidRPr="00F0636F">
        <w:rPr>
          <w:rFonts w:eastAsia="Arial"/>
          <w:szCs w:val="22"/>
        </w:rPr>
        <w:t xml:space="preserve">equates to </w:t>
      </w:r>
      <w:r w:rsidR="00AE2308" w:rsidRPr="00F0636F">
        <w:rPr>
          <w:rFonts w:eastAsia="Arial"/>
          <w:szCs w:val="22"/>
        </w:rPr>
        <w:t>6</w:t>
      </w:r>
      <w:r w:rsidR="00997983" w:rsidRPr="00F0636F">
        <w:rPr>
          <w:rFonts w:eastAsia="Arial"/>
          <w:szCs w:val="22"/>
        </w:rPr>
        <w:t xml:space="preserve">% of the total </w:t>
      </w:r>
      <w:r w:rsidR="00AE2308" w:rsidRPr="00F0636F">
        <w:rPr>
          <w:rFonts w:eastAsia="Arial"/>
          <w:szCs w:val="22"/>
        </w:rPr>
        <w:t xml:space="preserve">social </w:t>
      </w:r>
      <w:r w:rsidR="00997983" w:rsidRPr="00F0636F">
        <w:rPr>
          <w:rFonts w:eastAsia="Arial"/>
          <w:szCs w:val="22"/>
        </w:rPr>
        <w:t xml:space="preserve">housing stock. </w:t>
      </w:r>
      <w:r w:rsidR="007345D3" w:rsidRPr="00F0636F">
        <w:rPr>
          <w:rFonts w:eastAsia="Arial"/>
          <w:szCs w:val="22"/>
        </w:rPr>
        <w:t>Strutherhill</w:t>
      </w:r>
      <w:r w:rsidR="00997983" w:rsidRPr="00F0636F">
        <w:rPr>
          <w:rFonts w:eastAsia="Arial"/>
          <w:szCs w:val="22"/>
        </w:rPr>
        <w:t xml:space="preserve"> data zone at the top of </w:t>
      </w:r>
      <w:r w:rsidR="00732307" w:rsidRPr="00F0636F">
        <w:rPr>
          <w:rFonts w:eastAsia="Arial"/>
          <w:szCs w:val="22"/>
        </w:rPr>
        <w:t xml:space="preserve">the list in </w:t>
      </w:r>
      <w:r w:rsidR="00732307" w:rsidRPr="009B53DE">
        <w:rPr>
          <w:rFonts w:eastAsia="Arial"/>
          <w:color w:val="0563C1"/>
          <w:szCs w:val="22"/>
          <w:u w:val="single"/>
        </w:rPr>
        <w:fldChar w:fldCharType="begin"/>
      </w:r>
      <w:r w:rsidR="00732307" w:rsidRPr="009B53DE">
        <w:rPr>
          <w:rFonts w:eastAsia="Arial"/>
          <w:color w:val="0563C1"/>
          <w:szCs w:val="22"/>
          <w:u w:val="single"/>
        </w:rPr>
        <w:instrText xml:space="preserve"> REF _Ref153981634 \h </w:instrText>
      </w:r>
      <w:r w:rsidR="000C2152" w:rsidRPr="009B53DE">
        <w:rPr>
          <w:rFonts w:eastAsia="Arial"/>
          <w:color w:val="0563C1"/>
          <w:szCs w:val="22"/>
          <w:u w:val="single"/>
        </w:rPr>
        <w:instrText xml:space="preserve"> \* MERGEFORMAT </w:instrText>
      </w:r>
      <w:r w:rsidR="00732307" w:rsidRPr="009B53DE">
        <w:rPr>
          <w:rFonts w:eastAsia="Arial"/>
          <w:color w:val="0563C1"/>
          <w:szCs w:val="22"/>
          <w:u w:val="single"/>
        </w:rPr>
      </w:r>
      <w:r w:rsidR="00732307" w:rsidRPr="009B53DE">
        <w:rPr>
          <w:rFonts w:eastAsia="Arial"/>
          <w:color w:val="0563C1"/>
          <w:szCs w:val="22"/>
          <w:u w:val="single"/>
        </w:rPr>
        <w:fldChar w:fldCharType="separate"/>
      </w:r>
      <w:r w:rsidR="00044108" w:rsidRPr="009B53DE">
        <w:rPr>
          <w:color w:val="0563C1"/>
          <w:szCs w:val="22"/>
          <w:u w:val="single"/>
        </w:rPr>
        <w:t xml:space="preserve">Table </w:t>
      </w:r>
      <w:r w:rsidR="00044108" w:rsidRPr="009B53DE">
        <w:rPr>
          <w:noProof/>
          <w:color w:val="0563C1"/>
          <w:szCs w:val="22"/>
          <w:u w:val="single"/>
        </w:rPr>
        <w:t>9</w:t>
      </w:r>
      <w:r w:rsidR="00732307" w:rsidRPr="009B53DE">
        <w:rPr>
          <w:rFonts w:eastAsia="Arial"/>
          <w:color w:val="0563C1"/>
          <w:szCs w:val="22"/>
          <w:u w:val="single"/>
        </w:rPr>
        <w:fldChar w:fldCharType="end"/>
      </w:r>
      <w:r w:rsidR="00997983" w:rsidRPr="00F0636F">
        <w:rPr>
          <w:rFonts w:eastAsia="Arial"/>
          <w:szCs w:val="22"/>
        </w:rPr>
        <w:t xml:space="preserve"> also appears in the top </w:t>
      </w:r>
      <w:r w:rsidR="00BE2B1E" w:rsidRPr="00F0636F">
        <w:rPr>
          <w:rFonts w:eastAsia="Arial"/>
          <w:szCs w:val="22"/>
        </w:rPr>
        <w:t xml:space="preserve">five </w:t>
      </w:r>
      <w:r w:rsidR="00997983" w:rsidRPr="00F0636F">
        <w:rPr>
          <w:rFonts w:eastAsia="Arial"/>
          <w:szCs w:val="22"/>
        </w:rPr>
        <w:t>when looking at SIMD in isolation</w:t>
      </w:r>
      <w:r w:rsidR="00AA6548" w:rsidRPr="00F0636F">
        <w:rPr>
          <w:rFonts w:eastAsia="Arial"/>
          <w:szCs w:val="22"/>
        </w:rPr>
        <w:t xml:space="preserve"> (as per </w:t>
      </w:r>
      <w:r w:rsidR="00AA6548" w:rsidRPr="009B53DE">
        <w:rPr>
          <w:rFonts w:eastAsia="Arial"/>
          <w:color w:val="0563C1"/>
          <w:szCs w:val="22"/>
          <w:u w:val="single"/>
        </w:rPr>
        <w:fldChar w:fldCharType="begin"/>
      </w:r>
      <w:r w:rsidR="00AA6548" w:rsidRPr="009B53DE">
        <w:rPr>
          <w:rFonts w:eastAsia="Arial"/>
          <w:color w:val="0563C1"/>
          <w:szCs w:val="22"/>
          <w:u w:val="single"/>
        </w:rPr>
        <w:instrText xml:space="preserve"> REF _Ref153979162 \h </w:instrText>
      </w:r>
      <w:r w:rsidR="000C2152" w:rsidRPr="009B53DE">
        <w:rPr>
          <w:rFonts w:eastAsia="Arial"/>
          <w:color w:val="0563C1"/>
          <w:szCs w:val="22"/>
          <w:u w:val="single"/>
        </w:rPr>
        <w:instrText xml:space="preserve"> \* MERGEFORMAT </w:instrText>
      </w:r>
      <w:r w:rsidR="00AA6548" w:rsidRPr="009B53DE">
        <w:rPr>
          <w:rFonts w:eastAsia="Arial"/>
          <w:color w:val="0563C1"/>
          <w:szCs w:val="22"/>
          <w:u w:val="single"/>
        </w:rPr>
      </w:r>
      <w:r w:rsidR="00AA6548" w:rsidRPr="009B53DE">
        <w:rPr>
          <w:rFonts w:eastAsia="Arial"/>
          <w:color w:val="0563C1"/>
          <w:szCs w:val="22"/>
          <w:u w:val="single"/>
        </w:rPr>
        <w:fldChar w:fldCharType="separate"/>
      </w:r>
      <w:r w:rsidR="00044108" w:rsidRPr="009B53DE">
        <w:rPr>
          <w:color w:val="0563C1"/>
          <w:szCs w:val="22"/>
          <w:u w:val="single"/>
        </w:rPr>
        <w:t xml:space="preserve">Table </w:t>
      </w:r>
      <w:r w:rsidR="00AA6548" w:rsidRPr="009B53DE">
        <w:rPr>
          <w:rFonts w:eastAsia="Arial"/>
          <w:color w:val="0563C1"/>
          <w:szCs w:val="22"/>
          <w:u w:val="single"/>
        </w:rPr>
        <w:fldChar w:fldCharType="end"/>
      </w:r>
      <w:r w:rsidR="00AA6548" w:rsidRPr="00F0636F">
        <w:rPr>
          <w:rFonts w:eastAsia="Arial"/>
          <w:szCs w:val="22"/>
        </w:rPr>
        <w:t>)</w:t>
      </w:r>
      <w:r w:rsidR="00D51186" w:rsidRPr="00F0636F">
        <w:rPr>
          <w:rFonts w:eastAsia="Arial"/>
          <w:szCs w:val="22"/>
        </w:rPr>
        <w:t xml:space="preserve"> with the majority of the </w:t>
      </w:r>
      <w:r w:rsidR="00F03386" w:rsidRPr="00F0636F">
        <w:rPr>
          <w:rFonts w:eastAsia="Arial"/>
          <w:szCs w:val="22"/>
        </w:rPr>
        <w:t xml:space="preserve">275 </w:t>
      </w:r>
      <w:r w:rsidR="00D51186" w:rsidRPr="00F0636F">
        <w:rPr>
          <w:rFonts w:eastAsia="Arial"/>
          <w:szCs w:val="22"/>
        </w:rPr>
        <w:t>properties highlighted being category 1</w:t>
      </w:r>
      <w:r w:rsidR="00997983" w:rsidRPr="00F0636F">
        <w:rPr>
          <w:rFonts w:eastAsia="Arial"/>
          <w:szCs w:val="22"/>
        </w:rPr>
        <w:t xml:space="preserve">. </w:t>
      </w:r>
    </w:p>
    <w:p w14:paraId="3DFD41C1" w14:textId="77777777" w:rsidR="008F497E" w:rsidRPr="00F0636F" w:rsidRDefault="008F497E" w:rsidP="00997983">
      <w:pPr>
        <w:rPr>
          <w:rFonts w:eastAsia="Arial"/>
          <w:szCs w:val="22"/>
        </w:rPr>
      </w:pPr>
    </w:p>
    <w:p w14:paraId="18AAA753" w14:textId="226565C8" w:rsidR="00007D48" w:rsidRPr="00F0636F" w:rsidRDefault="00007D48" w:rsidP="00007D48">
      <w:pPr>
        <w:pStyle w:val="Caption"/>
        <w:keepNext/>
        <w:rPr>
          <w:i w:val="0"/>
          <w:iCs w:val="0"/>
          <w:color w:val="auto"/>
          <w:sz w:val="22"/>
          <w:szCs w:val="22"/>
        </w:rPr>
      </w:pPr>
      <w:bookmarkStart w:id="49" w:name="_Ref153981634"/>
      <w:r w:rsidRPr="00F0636F">
        <w:rPr>
          <w:i w:val="0"/>
          <w:iCs w:val="0"/>
          <w:color w:val="auto"/>
          <w:sz w:val="22"/>
          <w:szCs w:val="22"/>
        </w:rPr>
        <w:t xml:space="preserve">Table </w:t>
      </w:r>
      <w:r w:rsidR="00056A04" w:rsidRPr="00F0636F">
        <w:rPr>
          <w:i w:val="0"/>
          <w:iCs w:val="0"/>
          <w:color w:val="auto"/>
          <w:sz w:val="22"/>
          <w:szCs w:val="22"/>
        </w:rPr>
        <w:fldChar w:fldCharType="begin"/>
      </w:r>
      <w:r w:rsidR="00056A04" w:rsidRPr="00F0636F">
        <w:rPr>
          <w:i w:val="0"/>
          <w:iCs w:val="0"/>
          <w:color w:val="auto"/>
          <w:sz w:val="22"/>
          <w:szCs w:val="22"/>
        </w:rPr>
        <w:instrText xml:space="preserve"> SEQ Table \* ARABIC </w:instrText>
      </w:r>
      <w:r w:rsidR="00056A04" w:rsidRPr="00F0636F">
        <w:rPr>
          <w:i w:val="0"/>
          <w:iCs w:val="0"/>
          <w:color w:val="auto"/>
          <w:sz w:val="22"/>
          <w:szCs w:val="22"/>
        </w:rPr>
        <w:fldChar w:fldCharType="separate"/>
      </w:r>
      <w:r w:rsidR="00044108">
        <w:rPr>
          <w:i w:val="0"/>
          <w:iCs w:val="0"/>
          <w:noProof/>
          <w:color w:val="auto"/>
          <w:sz w:val="22"/>
          <w:szCs w:val="22"/>
        </w:rPr>
        <w:t>9</w:t>
      </w:r>
      <w:r w:rsidR="00056A04" w:rsidRPr="00F0636F">
        <w:rPr>
          <w:i w:val="0"/>
          <w:iCs w:val="0"/>
          <w:noProof/>
          <w:color w:val="auto"/>
          <w:sz w:val="22"/>
          <w:szCs w:val="22"/>
        </w:rPr>
        <w:fldChar w:fldCharType="end"/>
      </w:r>
      <w:bookmarkEnd w:id="49"/>
      <w:r w:rsidRPr="00F0636F">
        <w:rPr>
          <w:i w:val="0"/>
          <w:iCs w:val="0"/>
          <w:color w:val="auto"/>
          <w:sz w:val="22"/>
          <w:szCs w:val="22"/>
        </w:rPr>
        <w:t>:</w:t>
      </w:r>
      <w:r w:rsidR="0061227C" w:rsidRPr="00F0636F">
        <w:rPr>
          <w:i w:val="0"/>
          <w:iCs w:val="0"/>
          <w:color w:val="auto"/>
          <w:sz w:val="22"/>
          <w:szCs w:val="22"/>
        </w:rPr>
        <w:t xml:space="preserve"> The </w:t>
      </w:r>
      <w:r w:rsidR="00BE2B1E" w:rsidRPr="00F0636F">
        <w:rPr>
          <w:i w:val="0"/>
          <w:iCs w:val="0"/>
          <w:color w:val="auto"/>
          <w:sz w:val="22"/>
          <w:szCs w:val="22"/>
        </w:rPr>
        <w:t xml:space="preserve">five </w:t>
      </w:r>
      <w:r w:rsidR="0061227C" w:rsidRPr="00F0636F">
        <w:rPr>
          <w:i w:val="0"/>
          <w:iCs w:val="0"/>
          <w:color w:val="auto"/>
          <w:sz w:val="22"/>
          <w:szCs w:val="22"/>
        </w:rPr>
        <w:t>data</w:t>
      </w:r>
      <w:r w:rsidR="00DD383E" w:rsidRPr="00F0636F">
        <w:rPr>
          <w:i w:val="0"/>
          <w:iCs w:val="0"/>
          <w:color w:val="auto"/>
          <w:sz w:val="22"/>
          <w:szCs w:val="22"/>
        </w:rPr>
        <w:t xml:space="preserve"> </w:t>
      </w:r>
      <w:r w:rsidR="0061227C" w:rsidRPr="00F0636F">
        <w:rPr>
          <w:i w:val="0"/>
          <w:iCs w:val="0"/>
          <w:color w:val="auto"/>
          <w:sz w:val="22"/>
          <w:szCs w:val="22"/>
        </w:rPr>
        <w:t xml:space="preserve">zones with the highest number of </w:t>
      </w:r>
      <w:r w:rsidR="000C4425" w:rsidRPr="00F0636F">
        <w:rPr>
          <w:i w:val="0"/>
          <w:iCs w:val="0"/>
          <w:color w:val="auto"/>
          <w:sz w:val="22"/>
          <w:szCs w:val="22"/>
        </w:rPr>
        <w:t xml:space="preserve">social housing </w:t>
      </w:r>
      <w:r w:rsidR="00653849" w:rsidRPr="00F0636F">
        <w:rPr>
          <w:i w:val="0"/>
          <w:iCs w:val="0"/>
          <w:color w:val="auto"/>
          <w:sz w:val="22"/>
          <w:szCs w:val="22"/>
        </w:rPr>
        <w:t>Category 1 properties on the gas grid, which are within SIMD</w:t>
      </w:r>
      <w:r w:rsidR="0090153B" w:rsidRPr="00F0636F">
        <w:rPr>
          <w:i w:val="0"/>
          <w:iCs w:val="0"/>
          <w:color w:val="auto"/>
          <w:sz w:val="22"/>
          <w:szCs w:val="22"/>
        </w:rPr>
        <w:t xml:space="preserve"> deciles </w:t>
      </w:r>
      <w:r w:rsidR="00D72261" w:rsidRPr="00F0636F">
        <w:rPr>
          <w:i w:val="0"/>
          <w:iCs w:val="0"/>
          <w:color w:val="auto"/>
          <w:sz w:val="22"/>
          <w:szCs w:val="22"/>
        </w:rPr>
        <w:t>1-2.</w:t>
      </w:r>
      <w:r w:rsidR="00653849" w:rsidRPr="00F0636F">
        <w:rPr>
          <w:i w:val="0"/>
          <w:iCs w:val="0"/>
          <w:color w:val="auto"/>
          <w:sz w:val="22"/>
          <w:szCs w:val="22"/>
        </w:rPr>
        <w:t xml:space="preserve"> </w:t>
      </w:r>
    </w:p>
    <w:tbl>
      <w:tblPr>
        <w:tblW w:w="0" w:type="auto"/>
        <w:tblCellMar>
          <w:left w:w="0" w:type="dxa"/>
          <w:right w:w="0" w:type="dxa"/>
        </w:tblCellMar>
        <w:tblLook w:val="04A0" w:firstRow="1" w:lastRow="0" w:firstColumn="1" w:lastColumn="0" w:noHBand="0" w:noVBand="1"/>
      </w:tblPr>
      <w:tblGrid>
        <w:gridCol w:w="4675"/>
        <w:gridCol w:w="4675"/>
      </w:tblGrid>
      <w:tr w:rsidR="00BA30A9" w:rsidRPr="00F0636F" w14:paraId="09F1184C" w14:textId="77777777" w:rsidTr="00BD5832">
        <w:tc>
          <w:tcPr>
            <w:tcW w:w="4675"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619AECA0" w14:textId="668791CD" w:rsidR="002776A6" w:rsidRPr="00F0636F" w:rsidRDefault="002776A6" w:rsidP="002776A6">
            <w:pPr>
              <w:rPr>
                <w:rFonts w:eastAsia="Arial"/>
                <w:b/>
                <w:bCs/>
                <w:szCs w:val="22"/>
              </w:rPr>
            </w:pPr>
            <w:r w:rsidRPr="00F0636F">
              <w:rPr>
                <w:rFonts w:eastAsia="Arial"/>
                <w:b/>
                <w:bCs/>
                <w:szCs w:val="22"/>
              </w:rPr>
              <w:t>Data zone reference (top 5)</w:t>
            </w:r>
          </w:p>
        </w:tc>
        <w:tc>
          <w:tcPr>
            <w:tcW w:w="46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0F74ABD7" w14:textId="741EDFDC" w:rsidR="002776A6" w:rsidRPr="00F0636F" w:rsidRDefault="002776A6" w:rsidP="002776A6">
            <w:pPr>
              <w:rPr>
                <w:rFonts w:eastAsia="Arial"/>
                <w:b/>
                <w:bCs/>
                <w:szCs w:val="22"/>
              </w:rPr>
            </w:pPr>
            <w:r w:rsidRPr="00F0636F">
              <w:rPr>
                <w:rFonts w:eastAsia="Arial"/>
                <w:b/>
                <w:bCs/>
                <w:szCs w:val="22"/>
              </w:rPr>
              <w:t>Number of properties within SIMD deciles 1-</w:t>
            </w:r>
            <w:r w:rsidR="009C717C" w:rsidRPr="00F0636F">
              <w:rPr>
                <w:rFonts w:eastAsia="Arial"/>
                <w:b/>
                <w:bCs/>
                <w:szCs w:val="22"/>
              </w:rPr>
              <w:t>2</w:t>
            </w:r>
          </w:p>
        </w:tc>
      </w:tr>
      <w:tr w:rsidR="00BA30A9" w:rsidRPr="00F0636F" w14:paraId="68832D9E"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3DD023" w14:textId="5F7EDE5A" w:rsidR="002776A6" w:rsidRPr="00F0636F" w:rsidRDefault="007A6F63" w:rsidP="002776A6">
            <w:pPr>
              <w:rPr>
                <w:rFonts w:eastAsia="Arial"/>
                <w:szCs w:val="22"/>
              </w:rPr>
            </w:pPr>
            <w:r w:rsidRPr="00F0636F">
              <w:rPr>
                <w:rFonts w:eastAsia="Arial"/>
                <w:szCs w:val="22"/>
              </w:rPr>
              <w:t>Strutherhill – 02</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3B668EDB" w14:textId="2124FE09" w:rsidR="002776A6" w:rsidRPr="00F0636F" w:rsidRDefault="007A6F63" w:rsidP="002776A6">
            <w:pPr>
              <w:rPr>
                <w:rFonts w:eastAsia="Arial"/>
                <w:szCs w:val="22"/>
              </w:rPr>
            </w:pPr>
            <w:r w:rsidRPr="00F0636F">
              <w:rPr>
                <w:rFonts w:eastAsia="Arial"/>
                <w:szCs w:val="22"/>
              </w:rPr>
              <w:t>194</w:t>
            </w:r>
          </w:p>
        </w:tc>
      </w:tr>
      <w:tr w:rsidR="00BA30A9" w:rsidRPr="00F0636F" w14:paraId="1C49C656"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79E556" w14:textId="233262DB" w:rsidR="002776A6" w:rsidRPr="00F0636F" w:rsidRDefault="007A6F63" w:rsidP="002776A6">
            <w:pPr>
              <w:rPr>
                <w:rFonts w:eastAsia="Arial"/>
                <w:szCs w:val="22"/>
              </w:rPr>
            </w:pPr>
            <w:r w:rsidRPr="00F0636F">
              <w:rPr>
                <w:rFonts w:eastAsia="Arial"/>
                <w:szCs w:val="22"/>
              </w:rPr>
              <w:t xml:space="preserve">Westburn and Newton </w:t>
            </w:r>
            <w:r w:rsidR="008E7259" w:rsidRPr="00F0636F">
              <w:rPr>
                <w:rFonts w:eastAsia="Arial"/>
                <w:szCs w:val="22"/>
              </w:rPr>
              <w:t>- 05</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5E5FCD09" w14:textId="5F073F40" w:rsidR="002776A6" w:rsidRPr="00F0636F" w:rsidRDefault="008E7259" w:rsidP="002776A6">
            <w:pPr>
              <w:rPr>
                <w:rFonts w:eastAsia="Arial"/>
                <w:szCs w:val="22"/>
              </w:rPr>
            </w:pPr>
            <w:r w:rsidRPr="00F0636F">
              <w:rPr>
                <w:rFonts w:eastAsia="Arial"/>
                <w:szCs w:val="22"/>
              </w:rPr>
              <w:t>91</w:t>
            </w:r>
          </w:p>
        </w:tc>
      </w:tr>
      <w:tr w:rsidR="00BA30A9" w:rsidRPr="00F0636F" w14:paraId="1F7D1F1E"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4A9294" w14:textId="34127655" w:rsidR="002776A6" w:rsidRPr="00F0636F" w:rsidRDefault="008E7259" w:rsidP="002776A6">
            <w:pPr>
              <w:rPr>
                <w:rFonts w:eastAsia="Arial"/>
                <w:szCs w:val="22"/>
              </w:rPr>
            </w:pPr>
            <w:r w:rsidRPr="00F0636F">
              <w:rPr>
                <w:rFonts w:eastAsia="Arial"/>
                <w:szCs w:val="22"/>
              </w:rPr>
              <w:t>Hillhouse – 03</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28E62098" w14:textId="43526CED" w:rsidR="002776A6" w:rsidRPr="00F0636F" w:rsidRDefault="000C4425" w:rsidP="002776A6">
            <w:pPr>
              <w:rPr>
                <w:rFonts w:eastAsia="Arial"/>
                <w:szCs w:val="22"/>
              </w:rPr>
            </w:pPr>
            <w:r w:rsidRPr="00F0636F">
              <w:rPr>
                <w:rFonts w:eastAsia="Arial"/>
                <w:szCs w:val="22"/>
              </w:rPr>
              <w:t>76</w:t>
            </w:r>
          </w:p>
        </w:tc>
      </w:tr>
      <w:tr w:rsidR="00BA30A9" w:rsidRPr="00F0636F" w14:paraId="4BC64D0A"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1F88B5" w14:textId="726B04B6" w:rsidR="002776A6" w:rsidRPr="00F0636F" w:rsidRDefault="000C4425" w:rsidP="002776A6">
            <w:pPr>
              <w:rPr>
                <w:rFonts w:eastAsia="Arial"/>
                <w:szCs w:val="22"/>
              </w:rPr>
            </w:pPr>
            <w:proofErr w:type="spellStart"/>
            <w:r w:rsidRPr="00F0636F">
              <w:rPr>
                <w:rFonts w:eastAsia="Arial"/>
                <w:szCs w:val="22"/>
              </w:rPr>
              <w:t>Vicarland</w:t>
            </w:r>
            <w:proofErr w:type="spellEnd"/>
            <w:r w:rsidRPr="00F0636F">
              <w:rPr>
                <w:rFonts w:eastAsia="Arial"/>
                <w:szCs w:val="22"/>
              </w:rPr>
              <w:t xml:space="preserve"> and Cairns</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3ACC542E" w14:textId="0EA0AE1C" w:rsidR="002776A6" w:rsidRPr="00F0636F" w:rsidRDefault="000C4425" w:rsidP="002776A6">
            <w:pPr>
              <w:rPr>
                <w:rFonts w:eastAsia="Arial"/>
                <w:szCs w:val="22"/>
              </w:rPr>
            </w:pPr>
            <w:r w:rsidRPr="00F0636F">
              <w:rPr>
                <w:rFonts w:eastAsia="Arial"/>
                <w:szCs w:val="22"/>
              </w:rPr>
              <w:t>73</w:t>
            </w:r>
          </w:p>
        </w:tc>
      </w:tr>
      <w:tr w:rsidR="00BA30A9" w:rsidRPr="00F0636F" w14:paraId="78FD8CBD"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865ACB" w14:textId="4544228B" w:rsidR="002776A6" w:rsidRPr="00F0636F" w:rsidRDefault="000C4425" w:rsidP="002776A6">
            <w:pPr>
              <w:rPr>
                <w:rFonts w:eastAsia="Arial"/>
                <w:szCs w:val="22"/>
              </w:rPr>
            </w:pPr>
            <w:r w:rsidRPr="00F0636F">
              <w:rPr>
                <w:rFonts w:eastAsia="Arial"/>
                <w:szCs w:val="22"/>
              </w:rPr>
              <w:t>Westburn and Newton – 06</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6A55CF45" w14:textId="61EDF514" w:rsidR="002776A6" w:rsidRPr="00F0636F" w:rsidRDefault="000C4425" w:rsidP="002776A6">
            <w:pPr>
              <w:rPr>
                <w:rFonts w:eastAsia="Arial"/>
                <w:szCs w:val="22"/>
              </w:rPr>
            </w:pPr>
            <w:r w:rsidRPr="00F0636F">
              <w:rPr>
                <w:rFonts w:eastAsia="Arial"/>
                <w:szCs w:val="22"/>
              </w:rPr>
              <w:t>68</w:t>
            </w:r>
          </w:p>
        </w:tc>
      </w:tr>
    </w:tbl>
    <w:p w14:paraId="320D2679" w14:textId="77777777" w:rsidR="00997983" w:rsidRPr="00F0636F" w:rsidRDefault="00997983" w:rsidP="00997983">
      <w:pPr>
        <w:rPr>
          <w:rFonts w:eastAsia="Arial"/>
          <w:szCs w:val="22"/>
        </w:rPr>
      </w:pPr>
    </w:p>
    <w:p w14:paraId="32079075" w14:textId="0CE2D1B2" w:rsidR="008F2F6B" w:rsidRPr="00F0636F" w:rsidRDefault="00997983" w:rsidP="00997983">
      <w:pPr>
        <w:rPr>
          <w:rFonts w:eastAsia="Arial"/>
          <w:szCs w:val="22"/>
        </w:rPr>
      </w:pPr>
      <w:r w:rsidRPr="00F0636F">
        <w:rPr>
          <w:rFonts w:eastAsia="Arial"/>
          <w:szCs w:val="22"/>
        </w:rPr>
        <w:t>A similar exercise was carried out for off</w:t>
      </w:r>
      <w:r w:rsidR="008F497E" w:rsidRPr="00F0636F">
        <w:rPr>
          <w:rFonts w:eastAsia="Arial"/>
          <w:szCs w:val="22"/>
        </w:rPr>
        <w:t>-</w:t>
      </w:r>
      <w:r w:rsidRPr="00F0636F">
        <w:rPr>
          <w:rFonts w:eastAsia="Arial"/>
          <w:szCs w:val="22"/>
        </w:rPr>
        <w:t xml:space="preserve">gas properties, highlighting around </w:t>
      </w:r>
      <w:r w:rsidR="0083776B" w:rsidRPr="00F0636F">
        <w:rPr>
          <w:rFonts w:eastAsia="Arial"/>
          <w:szCs w:val="22"/>
        </w:rPr>
        <w:t>4,700</w:t>
      </w:r>
      <w:r w:rsidRPr="00F0636F">
        <w:rPr>
          <w:rFonts w:eastAsia="Arial"/>
          <w:szCs w:val="22"/>
        </w:rPr>
        <w:t xml:space="preserve"> properties in total. </w:t>
      </w:r>
      <w:r w:rsidR="00EF11A8" w:rsidRPr="00F0636F">
        <w:rPr>
          <w:rFonts w:eastAsia="Arial"/>
          <w:szCs w:val="22"/>
        </w:rPr>
        <w:t>Three</w:t>
      </w:r>
      <w:r w:rsidR="000C4087" w:rsidRPr="00F0636F">
        <w:rPr>
          <w:rFonts w:eastAsia="Arial"/>
          <w:szCs w:val="22"/>
        </w:rPr>
        <w:t xml:space="preserve"> data zones</w:t>
      </w:r>
      <w:r w:rsidR="00F03386" w:rsidRPr="00F0636F">
        <w:rPr>
          <w:rFonts w:eastAsia="Arial"/>
          <w:szCs w:val="22"/>
        </w:rPr>
        <w:t xml:space="preserve"> listed</w:t>
      </w:r>
      <w:r w:rsidR="000C4087" w:rsidRPr="00F0636F">
        <w:rPr>
          <w:rFonts w:eastAsia="Arial"/>
          <w:szCs w:val="22"/>
        </w:rPr>
        <w:t xml:space="preserve"> </w:t>
      </w:r>
      <w:r w:rsidRPr="00F0636F">
        <w:rPr>
          <w:rFonts w:eastAsia="Arial"/>
          <w:szCs w:val="22"/>
        </w:rPr>
        <w:t xml:space="preserve">in </w:t>
      </w:r>
      <w:r w:rsidR="00F03386" w:rsidRPr="009B53DE">
        <w:rPr>
          <w:rFonts w:eastAsia="Arial"/>
          <w:color w:val="0563C1"/>
          <w:szCs w:val="22"/>
          <w:u w:val="single"/>
        </w:rPr>
        <w:fldChar w:fldCharType="begin"/>
      </w:r>
      <w:r w:rsidR="00F03386" w:rsidRPr="009B53DE">
        <w:rPr>
          <w:rFonts w:eastAsia="Arial"/>
          <w:color w:val="0563C1"/>
          <w:szCs w:val="22"/>
          <w:u w:val="single"/>
        </w:rPr>
        <w:instrText xml:space="preserve"> REF _Ref153982909 \h </w:instrText>
      </w:r>
      <w:r w:rsidR="000C2152" w:rsidRPr="009B53DE">
        <w:rPr>
          <w:rFonts w:eastAsia="Arial"/>
          <w:color w:val="0563C1"/>
          <w:szCs w:val="22"/>
          <w:u w:val="single"/>
        </w:rPr>
        <w:instrText xml:space="preserve"> \* MERGEFORMAT </w:instrText>
      </w:r>
      <w:r w:rsidR="00F03386" w:rsidRPr="009B53DE">
        <w:rPr>
          <w:rFonts w:eastAsia="Arial"/>
          <w:color w:val="0563C1"/>
          <w:szCs w:val="22"/>
          <w:u w:val="single"/>
        </w:rPr>
      </w:r>
      <w:r w:rsidR="00F03386" w:rsidRPr="009B53DE">
        <w:rPr>
          <w:rFonts w:eastAsia="Arial"/>
          <w:color w:val="0563C1"/>
          <w:szCs w:val="22"/>
          <w:u w:val="single"/>
        </w:rPr>
        <w:fldChar w:fldCharType="separate"/>
      </w:r>
      <w:r w:rsidR="00044108" w:rsidRPr="009B53DE">
        <w:rPr>
          <w:color w:val="0563C1"/>
          <w:szCs w:val="22"/>
          <w:u w:val="single"/>
        </w:rPr>
        <w:t xml:space="preserve">Table </w:t>
      </w:r>
      <w:r w:rsidR="00044108" w:rsidRPr="009B53DE">
        <w:rPr>
          <w:noProof/>
          <w:color w:val="0563C1"/>
          <w:szCs w:val="22"/>
          <w:u w:val="single"/>
        </w:rPr>
        <w:t>10</w:t>
      </w:r>
      <w:r w:rsidR="00F03386" w:rsidRPr="009B53DE">
        <w:rPr>
          <w:rFonts w:eastAsia="Arial"/>
          <w:color w:val="0563C1"/>
          <w:szCs w:val="22"/>
          <w:u w:val="single"/>
        </w:rPr>
        <w:fldChar w:fldCharType="end"/>
      </w:r>
      <w:r w:rsidR="00F03386" w:rsidRPr="00F0636F">
        <w:rPr>
          <w:rFonts w:eastAsia="Arial"/>
          <w:szCs w:val="22"/>
        </w:rPr>
        <w:t xml:space="preserve"> </w:t>
      </w:r>
      <w:r w:rsidRPr="00F0636F">
        <w:rPr>
          <w:rFonts w:eastAsia="Arial"/>
          <w:szCs w:val="22"/>
        </w:rPr>
        <w:t>are close geographically, potentially providing economies of scale price reduction benefits</w:t>
      </w:r>
      <w:r w:rsidR="00EF11A8" w:rsidRPr="00F0636F">
        <w:rPr>
          <w:rFonts w:eastAsia="Arial"/>
          <w:szCs w:val="22"/>
        </w:rPr>
        <w:t xml:space="preserve"> for any retrof</w:t>
      </w:r>
      <w:r w:rsidR="007761C9" w:rsidRPr="00F0636F">
        <w:rPr>
          <w:rFonts w:eastAsia="Arial"/>
          <w:szCs w:val="22"/>
        </w:rPr>
        <w:t>it programmes</w:t>
      </w:r>
      <w:r w:rsidRPr="00F0636F">
        <w:rPr>
          <w:rFonts w:eastAsia="Arial"/>
          <w:szCs w:val="22"/>
        </w:rPr>
        <w:t>.</w:t>
      </w:r>
    </w:p>
    <w:p w14:paraId="7E7A986E" w14:textId="77777777" w:rsidR="008F2F6B" w:rsidRPr="00F0636F" w:rsidRDefault="008F2F6B" w:rsidP="00997983">
      <w:pPr>
        <w:rPr>
          <w:rFonts w:eastAsia="Arial"/>
          <w:szCs w:val="22"/>
        </w:rPr>
      </w:pPr>
    </w:p>
    <w:p w14:paraId="3D89B484" w14:textId="408E39BE" w:rsidR="00997983" w:rsidRPr="00F0636F" w:rsidRDefault="000C4087" w:rsidP="00997983">
      <w:pPr>
        <w:rPr>
          <w:rFonts w:eastAsia="Arial"/>
          <w:szCs w:val="22"/>
        </w:rPr>
      </w:pPr>
      <w:r w:rsidRPr="00F0636F">
        <w:rPr>
          <w:rFonts w:eastAsia="Arial"/>
          <w:szCs w:val="22"/>
        </w:rPr>
        <w:t xml:space="preserve">Cambuslang features </w:t>
      </w:r>
      <w:r w:rsidR="006D52E8" w:rsidRPr="00F0636F">
        <w:rPr>
          <w:rFonts w:eastAsia="Arial"/>
          <w:szCs w:val="22"/>
        </w:rPr>
        <w:t>within</w:t>
      </w:r>
      <w:r w:rsidR="00F03386" w:rsidRPr="00F0636F">
        <w:rPr>
          <w:rFonts w:eastAsia="Arial"/>
          <w:szCs w:val="22"/>
        </w:rPr>
        <w:t xml:space="preserve"> both</w:t>
      </w:r>
      <w:r w:rsidR="00F4524C" w:rsidRPr="009B53DE">
        <w:rPr>
          <w:rFonts w:eastAsia="Arial"/>
          <w:szCs w:val="22"/>
          <w:u w:val="single"/>
        </w:rPr>
        <w:t xml:space="preserve"> </w:t>
      </w:r>
      <w:r w:rsidR="00F4524C" w:rsidRPr="009B53DE">
        <w:rPr>
          <w:rFonts w:eastAsia="Arial"/>
          <w:color w:val="0563C1"/>
          <w:szCs w:val="22"/>
          <w:u w:val="single"/>
        </w:rPr>
        <w:fldChar w:fldCharType="begin"/>
      </w:r>
      <w:r w:rsidR="00F4524C" w:rsidRPr="009B53DE">
        <w:rPr>
          <w:rFonts w:eastAsia="Arial"/>
          <w:color w:val="0563C1"/>
          <w:szCs w:val="22"/>
          <w:u w:val="single"/>
        </w:rPr>
        <w:instrText xml:space="preserve"> REF _Ref153979162 \h </w:instrText>
      </w:r>
      <w:r w:rsidR="000C2152" w:rsidRPr="009B53DE">
        <w:rPr>
          <w:rFonts w:eastAsia="Arial"/>
          <w:color w:val="0563C1"/>
          <w:szCs w:val="22"/>
          <w:u w:val="single"/>
        </w:rPr>
        <w:instrText xml:space="preserve"> \* MERGEFORMAT </w:instrText>
      </w:r>
      <w:r w:rsidR="00F4524C" w:rsidRPr="009B53DE">
        <w:rPr>
          <w:rFonts w:eastAsia="Arial"/>
          <w:color w:val="0563C1"/>
          <w:szCs w:val="22"/>
          <w:u w:val="single"/>
        </w:rPr>
      </w:r>
      <w:r w:rsidR="00F4524C" w:rsidRPr="009B53DE">
        <w:rPr>
          <w:rFonts w:eastAsia="Arial"/>
          <w:color w:val="0563C1"/>
          <w:szCs w:val="22"/>
          <w:u w:val="single"/>
        </w:rPr>
        <w:fldChar w:fldCharType="separate"/>
      </w:r>
      <w:r w:rsidR="00044108" w:rsidRPr="009B53DE">
        <w:rPr>
          <w:color w:val="0563C1"/>
          <w:szCs w:val="22"/>
          <w:u w:val="single"/>
        </w:rPr>
        <w:t xml:space="preserve">Table </w:t>
      </w:r>
      <w:r w:rsidR="00F4524C" w:rsidRPr="009B53DE">
        <w:rPr>
          <w:rFonts w:eastAsia="Arial"/>
          <w:color w:val="0563C1"/>
          <w:szCs w:val="22"/>
          <w:u w:val="single"/>
        </w:rPr>
        <w:fldChar w:fldCharType="end"/>
      </w:r>
      <w:r w:rsidR="006D52E8" w:rsidRPr="00F0636F">
        <w:rPr>
          <w:rFonts w:eastAsia="Arial"/>
          <w:szCs w:val="22"/>
        </w:rPr>
        <w:t xml:space="preserve"> </w:t>
      </w:r>
      <w:r w:rsidR="00F03386" w:rsidRPr="00F0636F">
        <w:rPr>
          <w:rFonts w:eastAsia="Arial"/>
          <w:szCs w:val="22"/>
        </w:rPr>
        <w:t xml:space="preserve">and </w:t>
      </w:r>
      <w:r w:rsidR="00F03386" w:rsidRPr="009B53DE">
        <w:rPr>
          <w:rFonts w:eastAsia="Arial"/>
          <w:color w:val="0563C1"/>
          <w:szCs w:val="22"/>
          <w:u w:val="single"/>
        </w:rPr>
        <w:fldChar w:fldCharType="begin"/>
      </w:r>
      <w:r w:rsidR="00F03386" w:rsidRPr="009B53DE">
        <w:rPr>
          <w:rFonts w:eastAsia="Arial"/>
          <w:color w:val="0563C1"/>
          <w:szCs w:val="22"/>
          <w:u w:val="single"/>
        </w:rPr>
        <w:instrText xml:space="preserve"> REF _Ref153982909 \h </w:instrText>
      </w:r>
      <w:r w:rsidR="000C2152" w:rsidRPr="009B53DE">
        <w:rPr>
          <w:rFonts w:eastAsia="Arial"/>
          <w:color w:val="0563C1"/>
          <w:szCs w:val="22"/>
          <w:u w:val="single"/>
        </w:rPr>
        <w:instrText xml:space="preserve"> \* MERGEFORMAT </w:instrText>
      </w:r>
      <w:r w:rsidR="00F03386" w:rsidRPr="009B53DE">
        <w:rPr>
          <w:rFonts w:eastAsia="Arial"/>
          <w:color w:val="0563C1"/>
          <w:szCs w:val="22"/>
          <w:u w:val="single"/>
        </w:rPr>
      </w:r>
      <w:r w:rsidR="00F03386" w:rsidRPr="009B53DE">
        <w:rPr>
          <w:rFonts w:eastAsia="Arial"/>
          <w:color w:val="0563C1"/>
          <w:szCs w:val="22"/>
          <w:u w:val="single"/>
        </w:rPr>
        <w:fldChar w:fldCharType="separate"/>
      </w:r>
      <w:r w:rsidR="00044108" w:rsidRPr="009B53DE">
        <w:rPr>
          <w:color w:val="0563C1"/>
          <w:szCs w:val="22"/>
          <w:u w:val="single"/>
        </w:rPr>
        <w:t xml:space="preserve">Table </w:t>
      </w:r>
      <w:r w:rsidR="00044108" w:rsidRPr="009B53DE">
        <w:rPr>
          <w:noProof/>
          <w:color w:val="0563C1"/>
          <w:szCs w:val="22"/>
          <w:u w:val="single"/>
        </w:rPr>
        <w:t>10</w:t>
      </w:r>
      <w:r w:rsidR="00F03386" w:rsidRPr="009B53DE">
        <w:rPr>
          <w:rFonts w:eastAsia="Arial"/>
          <w:color w:val="0563C1"/>
          <w:szCs w:val="22"/>
          <w:u w:val="single"/>
        </w:rPr>
        <w:fldChar w:fldCharType="end"/>
      </w:r>
      <w:r w:rsidR="008F2F6B" w:rsidRPr="00F0636F">
        <w:rPr>
          <w:rFonts w:eastAsia="Arial"/>
          <w:szCs w:val="22"/>
        </w:rPr>
        <w:t>, indicating that it is a</w:t>
      </w:r>
      <w:r w:rsidR="004131EF" w:rsidRPr="00F0636F">
        <w:rPr>
          <w:rFonts w:eastAsia="Arial"/>
          <w:szCs w:val="22"/>
        </w:rPr>
        <w:t>n area th</w:t>
      </w:r>
      <w:r w:rsidR="007808B1" w:rsidRPr="00F0636F">
        <w:rPr>
          <w:rFonts w:eastAsia="Arial"/>
          <w:szCs w:val="22"/>
        </w:rPr>
        <w:t>at should be target</w:t>
      </w:r>
      <w:r w:rsidR="00C20CFE" w:rsidRPr="00F0636F">
        <w:rPr>
          <w:rFonts w:eastAsia="Arial"/>
          <w:szCs w:val="22"/>
        </w:rPr>
        <w:t xml:space="preserve">ed within </w:t>
      </w:r>
      <w:r w:rsidR="00D72261">
        <w:rPr>
          <w:rFonts w:eastAsia="Arial"/>
          <w:szCs w:val="22"/>
        </w:rPr>
        <w:t>The council</w:t>
      </w:r>
      <w:r w:rsidR="00C20CFE" w:rsidRPr="00F0636F">
        <w:rPr>
          <w:rFonts w:eastAsia="Arial"/>
          <w:szCs w:val="22"/>
        </w:rPr>
        <w:t>’s social housing investment programme</w:t>
      </w:r>
      <w:r w:rsidR="00F4524C" w:rsidRPr="00F0636F">
        <w:rPr>
          <w:rFonts w:eastAsia="Arial"/>
          <w:szCs w:val="22"/>
        </w:rPr>
        <w:t>, and that it has a high concentration of heat pump ready properties</w:t>
      </w:r>
      <w:r w:rsidR="006D52E8" w:rsidRPr="00F0636F">
        <w:rPr>
          <w:rFonts w:eastAsia="Arial"/>
          <w:szCs w:val="22"/>
        </w:rPr>
        <w:t>.</w:t>
      </w:r>
    </w:p>
    <w:p w14:paraId="66DF0D82" w14:textId="2954D846" w:rsidR="00997983" w:rsidRPr="00F0636F" w:rsidRDefault="00997983" w:rsidP="00997983">
      <w:pPr>
        <w:rPr>
          <w:rFonts w:eastAsia="Arial"/>
          <w:szCs w:val="22"/>
        </w:rPr>
      </w:pPr>
    </w:p>
    <w:p w14:paraId="24E545A4" w14:textId="0F889206" w:rsidR="00007D48" w:rsidRPr="00F0636F" w:rsidRDefault="00007D48" w:rsidP="00007D48">
      <w:pPr>
        <w:pStyle w:val="Caption"/>
        <w:keepNext/>
        <w:rPr>
          <w:i w:val="0"/>
          <w:iCs w:val="0"/>
          <w:color w:val="auto"/>
          <w:sz w:val="22"/>
          <w:szCs w:val="22"/>
        </w:rPr>
      </w:pPr>
      <w:bookmarkStart w:id="50" w:name="_Ref153982909"/>
      <w:r w:rsidRPr="00F0636F">
        <w:rPr>
          <w:i w:val="0"/>
          <w:iCs w:val="0"/>
          <w:color w:val="auto"/>
          <w:sz w:val="22"/>
          <w:szCs w:val="22"/>
        </w:rPr>
        <w:lastRenderedPageBreak/>
        <w:t xml:space="preserve">Table </w:t>
      </w:r>
      <w:r w:rsidR="00056A04" w:rsidRPr="00F0636F">
        <w:rPr>
          <w:i w:val="0"/>
          <w:iCs w:val="0"/>
          <w:color w:val="auto"/>
          <w:sz w:val="22"/>
          <w:szCs w:val="22"/>
        </w:rPr>
        <w:fldChar w:fldCharType="begin"/>
      </w:r>
      <w:r w:rsidR="00056A04" w:rsidRPr="00F0636F">
        <w:rPr>
          <w:i w:val="0"/>
          <w:iCs w:val="0"/>
          <w:color w:val="auto"/>
          <w:sz w:val="22"/>
          <w:szCs w:val="22"/>
        </w:rPr>
        <w:instrText xml:space="preserve"> SEQ Table \* ARABIC </w:instrText>
      </w:r>
      <w:r w:rsidR="00056A04" w:rsidRPr="00F0636F">
        <w:rPr>
          <w:i w:val="0"/>
          <w:iCs w:val="0"/>
          <w:color w:val="auto"/>
          <w:sz w:val="22"/>
          <w:szCs w:val="22"/>
        </w:rPr>
        <w:fldChar w:fldCharType="separate"/>
      </w:r>
      <w:r w:rsidR="00044108">
        <w:rPr>
          <w:i w:val="0"/>
          <w:iCs w:val="0"/>
          <w:noProof/>
          <w:color w:val="auto"/>
          <w:sz w:val="22"/>
          <w:szCs w:val="22"/>
        </w:rPr>
        <w:t>10</w:t>
      </w:r>
      <w:r w:rsidR="00056A04" w:rsidRPr="00F0636F">
        <w:rPr>
          <w:i w:val="0"/>
          <w:iCs w:val="0"/>
          <w:noProof/>
          <w:color w:val="auto"/>
          <w:sz w:val="22"/>
          <w:szCs w:val="22"/>
        </w:rPr>
        <w:fldChar w:fldCharType="end"/>
      </w:r>
      <w:bookmarkEnd w:id="50"/>
      <w:r w:rsidRPr="00F0636F">
        <w:rPr>
          <w:i w:val="0"/>
          <w:iCs w:val="0"/>
          <w:color w:val="auto"/>
          <w:sz w:val="22"/>
          <w:szCs w:val="22"/>
        </w:rPr>
        <w:t>:</w:t>
      </w:r>
      <w:r w:rsidR="00DD383E" w:rsidRPr="00F0636F">
        <w:rPr>
          <w:i w:val="0"/>
          <w:iCs w:val="0"/>
          <w:color w:val="auto"/>
          <w:sz w:val="22"/>
          <w:szCs w:val="22"/>
        </w:rPr>
        <w:t xml:space="preserve"> The 5 data zones with the highest number of Category 1 properties off the gas grid, which are within SIMD deciles </w:t>
      </w:r>
      <w:r w:rsidR="00D72261" w:rsidRPr="00F0636F">
        <w:rPr>
          <w:i w:val="0"/>
          <w:iCs w:val="0"/>
          <w:color w:val="auto"/>
          <w:sz w:val="22"/>
          <w:szCs w:val="22"/>
        </w:rPr>
        <w:t>1-2.</w:t>
      </w:r>
    </w:p>
    <w:tbl>
      <w:tblPr>
        <w:tblW w:w="0" w:type="auto"/>
        <w:tblCellMar>
          <w:left w:w="0" w:type="dxa"/>
          <w:right w:w="0" w:type="dxa"/>
        </w:tblCellMar>
        <w:tblLook w:val="04A0" w:firstRow="1" w:lastRow="0" w:firstColumn="1" w:lastColumn="0" w:noHBand="0" w:noVBand="1"/>
      </w:tblPr>
      <w:tblGrid>
        <w:gridCol w:w="4675"/>
        <w:gridCol w:w="4675"/>
      </w:tblGrid>
      <w:tr w:rsidR="00BA30A9" w:rsidRPr="00F0636F" w14:paraId="33143573" w14:textId="77777777" w:rsidTr="00BD5832">
        <w:tc>
          <w:tcPr>
            <w:tcW w:w="4675"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1616211A" w14:textId="117A025C" w:rsidR="00997983" w:rsidRPr="00F0636F" w:rsidRDefault="00997983">
            <w:pPr>
              <w:rPr>
                <w:rFonts w:eastAsia="Arial"/>
                <w:b/>
                <w:bCs/>
                <w:szCs w:val="22"/>
              </w:rPr>
            </w:pPr>
            <w:r w:rsidRPr="00F0636F">
              <w:rPr>
                <w:rFonts w:eastAsia="Arial"/>
                <w:b/>
                <w:bCs/>
                <w:szCs w:val="22"/>
              </w:rPr>
              <w:t xml:space="preserve">Data zone </w:t>
            </w:r>
            <w:r w:rsidR="00007D48" w:rsidRPr="00F0636F">
              <w:rPr>
                <w:rFonts w:eastAsia="Arial"/>
                <w:b/>
                <w:bCs/>
                <w:szCs w:val="22"/>
              </w:rPr>
              <w:t>reference</w:t>
            </w:r>
            <w:r w:rsidRPr="00F0636F">
              <w:rPr>
                <w:rFonts w:eastAsia="Arial"/>
                <w:b/>
                <w:bCs/>
                <w:szCs w:val="22"/>
              </w:rPr>
              <w:t xml:space="preserve"> (top 5)</w:t>
            </w:r>
          </w:p>
        </w:tc>
        <w:tc>
          <w:tcPr>
            <w:tcW w:w="4675"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A0092FF" w14:textId="38FD40B3" w:rsidR="00997983" w:rsidRPr="00F0636F" w:rsidRDefault="00007D48">
            <w:pPr>
              <w:rPr>
                <w:rFonts w:eastAsia="Arial"/>
                <w:b/>
                <w:bCs/>
                <w:szCs w:val="22"/>
              </w:rPr>
            </w:pPr>
            <w:r w:rsidRPr="00F0636F">
              <w:rPr>
                <w:rFonts w:eastAsia="Arial"/>
                <w:b/>
                <w:bCs/>
                <w:szCs w:val="22"/>
              </w:rPr>
              <w:t xml:space="preserve">Number of properties within </w:t>
            </w:r>
            <w:r w:rsidR="00997983" w:rsidRPr="00F0636F">
              <w:rPr>
                <w:rFonts w:eastAsia="Arial"/>
                <w:b/>
                <w:bCs/>
                <w:szCs w:val="22"/>
              </w:rPr>
              <w:t>SIMD</w:t>
            </w:r>
            <w:r w:rsidR="002776A6" w:rsidRPr="00F0636F">
              <w:rPr>
                <w:rFonts w:eastAsia="Arial"/>
                <w:b/>
                <w:bCs/>
                <w:szCs w:val="22"/>
              </w:rPr>
              <w:t xml:space="preserve"> deciles</w:t>
            </w:r>
            <w:r w:rsidR="00997983" w:rsidRPr="00F0636F">
              <w:rPr>
                <w:rFonts w:eastAsia="Arial"/>
                <w:b/>
                <w:bCs/>
                <w:szCs w:val="22"/>
              </w:rPr>
              <w:t xml:space="preserve"> 1-</w:t>
            </w:r>
            <w:r w:rsidR="004C3769" w:rsidRPr="00F0636F">
              <w:rPr>
                <w:rFonts w:eastAsia="Arial"/>
                <w:b/>
                <w:bCs/>
                <w:szCs w:val="22"/>
              </w:rPr>
              <w:t>2</w:t>
            </w:r>
          </w:p>
        </w:tc>
      </w:tr>
      <w:tr w:rsidR="00BA30A9" w:rsidRPr="00F0636F" w14:paraId="381FD8FB"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9535D70" w14:textId="77777777" w:rsidR="00997983" w:rsidRPr="00F0636F" w:rsidRDefault="00997983">
            <w:pPr>
              <w:rPr>
                <w:rFonts w:eastAsia="Arial"/>
                <w:szCs w:val="22"/>
              </w:rPr>
            </w:pPr>
            <w:r w:rsidRPr="00F0636F">
              <w:rPr>
                <w:rFonts w:eastAsia="Arial"/>
                <w:szCs w:val="22"/>
              </w:rPr>
              <w:t>Cambuslang Central – 04</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7E34514C" w14:textId="66A7DEDA" w:rsidR="00997983" w:rsidRPr="00F0636F" w:rsidRDefault="0092786A">
            <w:pPr>
              <w:rPr>
                <w:rFonts w:eastAsia="Arial"/>
                <w:szCs w:val="22"/>
              </w:rPr>
            </w:pPr>
            <w:r w:rsidRPr="00F0636F">
              <w:rPr>
                <w:rFonts w:eastAsia="Arial"/>
                <w:szCs w:val="22"/>
              </w:rPr>
              <w:t>223</w:t>
            </w:r>
          </w:p>
        </w:tc>
      </w:tr>
      <w:tr w:rsidR="00BA30A9" w:rsidRPr="00F0636F" w14:paraId="0CDCF5C5"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D3DF23" w14:textId="511D4A81" w:rsidR="00997983" w:rsidRPr="00F0636F" w:rsidRDefault="000F6630">
            <w:pPr>
              <w:rPr>
                <w:rFonts w:eastAsia="Arial"/>
                <w:szCs w:val="22"/>
              </w:rPr>
            </w:pPr>
            <w:r w:rsidRPr="00F0636F">
              <w:rPr>
                <w:rFonts w:eastAsia="Arial"/>
                <w:szCs w:val="22"/>
              </w:rPr>
              <w:t>Burnhill and Bankhead North - 05</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33242645" w14:textId="6BC0139F" w:rsidR="00997983" w:rsidRPr="00F0636F" w:rsidRDefault="00664B01">
            <w:pPr>
              <w:rPr>
                <w:rFonts w:eastAsia="Arial"/>
                <w:szCs w:val="22"/>
              </w:rPr>
            </w:pPr>
            <w:r w:rsidRPr="00F0636F">
              <w:rPr>
                <w:rFonts w:eastAsia="Arial"/>
                <w:szCs w:val="22"/>
              </w:rPr>
              <w:t>135</w:t>
            </w:r>
          </w:p>
        </w:tc>
      </w:tr>
      <w:tr w:rsidR="00BA30A9" w:rsidRPr="00F0636F" w14:paraId="247D3D65"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D2BBC" w14:textId="42BDB605" w:rsidR="00997983" w:rsidRPr="00F0636F" w:rsidRDefault="000F6630">
            <w:pPr>
              <w:rPr>
                <w:rFonts w:eastAsia="Arial"/>
                <w:szCs w:val="22"/>
              </w:rPr>
            </w:pPr>
            <w:r w:rsidRPr="00F0636F">
              <w:rPr>
                <w:rFonts w:eastAsia="Arial"/>
                <w:szCs w:val="22"/>
              </w:rPr>
              <w:t xml:space="preserve">Burnbank Central and </w:t>
            </w:r>
            <w:proofErr w:type="spellStart"/>
            <w:r w:rsidRPr="00F0636F">
              <w:rPr>
                <w:rFonts w:eastAsia="Arial"/>
                <w:szCs w:val="22"/>
              </w:rPr>
              <w:t>Udston</w:t>
            </w:r>
            <w:proofErr w:type="spellEnd"/>
            <w:r w:rsidRPr="00F0636F">
              <w:rPr>
                <w:rFonts w:eastAsia="Arial"/>
                <w:szCs w:val="22"/>
              </w:rPr>
              <w:t xml:space="preserve"> - 05</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4113825F" w14:textId="02FCB004" w:rsidR="00997983" w:rsidRPr="00F0636F" w:rsidRDefault="00664B01">
            <w:pPr>
              <w:rPr>
                <w:rFonts w:eastAsia="Arial"/>
                <w:szCs w:val="22"/>
              </w:rPr>
            </w:pPr>
            <w:r w:rsidRPr="00F0636F">
              <w:rPr>
                <w:rFonts w:eastAsia="Arial"/>
                <w:szCs w:val="22"/>
              </w:rPr>
              <w:t>133</w:t>
            </w:r>
          </w:p>
        </w:tc>
      </w:tr>
      <w:tr w:rsidR="00BA30A9" w:rsidRPr="00F0636F" w14:paraId="2328DA0F"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A91F15" w14:textId="32F946E5" w:rsidR="00997983" w:rsidRPr="00F0636F" w:rsidRDefault="00664B01">
            <w:pPr>
              <w:rPr>
                <w:rFonts w:eastAsia="Arial"/>
                <w:szCs w:val="22"/>
              </w:rPr>
            </w:pPr>
            <w:r w:rsidRPr="00F0636F">
              <w:rPr>
                <w:rFonts w:eastAsia="Arial"/>
                <w:szCs w:val="22"/>
              </w:rPr>
              <w:t>Hareleeshill -01</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3A1A6F33" w14:textId="202196F0" w:rsidR="00997983" w:rsidRPr="00F0636F" w:rsidRDefault="00664B01">
            <w:pPr>
              <w:rPr>
                <w:rFonts w:eastAsia="Arial"/>
                <w:szCs w:val="22"/>
              </w:rPr>
            </w:pPr>
            <w:r w:rsidRPr="00F0636F">
              <w:rPr>
                <w:rFonts w:eastAsia="Arial"/>
                <w:szCs w:val="22"/>
              </w:rPr>
              <w:t>132</w:t>
            </w:r>
          </w:p>
        </w:tc>
      </w:tr>
      <w:tr w:rsidR="00BA30A9" w:rsidRPr="00F0636F" w14:paraId="60991A08" w14:textId="77777777">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4245D1" w14:textId="43A83434" w:rsidR="00997983" w:rsidRPr="00F0636F" w:rsidRDefault="00664B01">
            <w:pPr>
              <w:rPr>
                <w:rFonts w:eastAsia="Arial"/>
                <w:szCs w:val="22"/>
              </w:rPr>
            </w:pPr>
            <w:r w:rsidRPr="00F0636F">
              <w:rPr>
                <w:rFonts w:eastAsia="Arial"/>
                <w:szCs w:val="22"/>
              </w:rPr>
              <w:t xml:space="preserve">Shawfield and </w:t>
            </w:r>
            <w:proofErr w:type="spellStart"/>
            <w:r w:rsidRPr="00F0636F">
              <w:rPr>
                <w:rFonts w:eastAsia="Arial"/>
                <w:szCs w:val="22"/>
              </w:rPr>
              <w:t>Clincarthill</w:t>
            </w:r>
            <w:proofErr w:type="spellEnd"/>
            <w:r w:rsidRPr="00F0636F">
              <w:rPr>
                <w:rFonts w:eastAsia="Arial"/>
                <w:szCs w:val="22"/>
              </w:rPr>
              <w:t xml:space="preserve"> - 04</w:t>
            </w:r>
          </w:p>
        </w:tc>
        <w:tc>
          <w:tcPr>
            <w:tcW w:w="4675" w:type="dxa"/>
            <w:tcBorders>
              <w:top w:val="nil"/>
              <w:left w:val="nil"/>
              <w:bottom w:val="single" w:sz="8" w:space="0" w:color="auto"/>
              <w:right w:val="single" w:sz="8" w:space="0" w:color="auto"/>
            </w:tcBorders>
            <w:tcMar>
              <w:top w:w="0" w:type="dxa"/>
              <w:left w:w="108" w:type="dxa"/>
              <w:bottom w:w="0" w:type="dxa"/>
              <w:right w:w="108" w:type="dxa"/>
            </w:tcMar>
          </w:tcPr>
          <w:p w14:paraId="167D5100" w14:textId="26E77F84" w:rsidR="00997983" w:rsidRPr="00F0636F" w:rsidRDefault="00664B01">
            <w:pPr>
              <w:rPr>
                <w:rFonts w:eastAsia="Arial"/>
                <w:szCs w:val="22"/>
              </w:rPr>
            </w:pPr>
            <w:r w:rsidRPr="00F0636F">
              <w:rPr>
                <w:rFonts w:eastAsia="Arial"/>
                <w:szCs w:val="22"/>
              </w:rPr>
              <w:t>127</w:t>
            </w:r>
          </w:p>
        </w:tc>
      </w:tr>
    </w:tbl>
    <w:p w14:paraId="6C88851D" w14:textId="77777777" w:rsidR="00997983" w:rsidRPr="00F0636F" w:rsidRDefault="00997983" w:rsidP="00997983"/>
    <w:p w14:paraId="7E5045EC" w14:textId="5B21FAB7" w:rsidR="00AE3DB6" w:rsidRPr="00D72261" w:rsidRDefault="00AE3DB6" w:rsidP="00D72261">
      <w:pPr>
        <w:spacing w:after="120"/>
        <w:rPr>
          <w:b/>
          <w:bCs/>
        </w:rPr>
      </w:pPr>
      <w:r w:rsidRPr="00D72261">
        <w:rPr>
          <w:b/>
          <w:bCs/>
        </w:rPr>
        <w:t>Existing communal heating systems</w:t>
      </w:r>
    </w:p>
    <w:p w14:paraId="1E7ACE5A" w14:textId="54304308" w:rsidR="00957943" w:rsidRPr="00F0636F" w:rsidRDefault="00D72261" w:rsidP="00957943">
      <w:pPr>
        <w:pStyle w:val="CWNormal"/>
        <w:rPr>
          <w:szCs w:val="22"/>
        </w:rPr>
      </w:pPr>
      <w:r>
        <w:rPr>
          <w:szCs w:val="22"/>
        </w:rPr>
        <w:t>The council</w:t>
      </w:r>
      <w:r w:rsidR="00AE3DB6" w:rsidRPr="00F0636F">
        <w:rPr>
          <w:szCs w:val="22"/>
        </w:rPr>
        <w:t xml:space="preserve"> currently has 15 communal heating systems, 12 of which are in sheltered accommodation and three in multi-storey blocks. </w:t>
      </w:r>
      <w:r w:rsidR="002241B7" w:rsidRPr="00F0636F">
        <w:rPr>
          <w:szCs w:val="22"/>
        </w:rPr>
        <w:t>All</w:t>
      </w:r>
      <w:r w:rsidR="00AE3DB6" w:rsidRPr="00F0636F">
        <w:rPr>
          <w:szCs w:val="22"/>
        </w:rPr>
        <w:t xml:space="preserve"> these networks are currently using fossil fuels as the heat source. A decarbonisation programme will be developed to transition these existing 15 systems to zero emissions heat sources. The first </w:t>
      </w:r>
      <w:r w:rsidR="00957943" w:rsidRPr="00F0636F">
        <w:rPr>
          <w:szCs w:val="22"/>
        </w:rPr>
        <w:t>area of delivery for this is the tower blocks in Calderwood, East Kilbride.</w:t>
      </w:r>
    </w:p>
    <w:p w14:paraId="2D478052" w14:textId="72E76F35" w:rsidR="0028072C" w:rsidRPr="00D72261" w:rsidRDefault="00E640A1" w:rsidP="00D72261">
      <w:pPr>
        <w:spacing w:after="120"/>
        <w:rPr>
          <w:b/>
          <w:bCs/>
        </w:rPr>
      </w:pPr>
      <w:r w:rsidRPr="00D72261">
        <w:rPr>
          <w:b/>
          <w:bCs/>
        </w:rPr>
        <w:t>Mixed-</w:t>
      </w:r>
      <w:r w:rsidR="00A41BE8" w:rsidRPr="00D72261">
        <w:rPr>
          <w:b/>
          <w:bCs/>
        </w:rPr>
        <w:t>T</w:t>
      </w:r>
      <w:r w:rsidR="006F3E2A" w:rsidRPr="00D72261">
        <w:rPr>
          <w:b/>
          <w:bCs/>
        </w:rPr>
        <w:t xml:space="preserve">enure </w:t>
      </w:r>
      <w:r w:rsidR="00A41BE8" w:rsidRPr="00D72261">
        <w:rPr>
          <w:b/>
          <w:bCs/>
        </w:rPr>
        <w:t xml:space="preserve">Multi-Storey Blocks in </w:t>
      </w:r>
      <w:r w:rsidR="0028072C" w:rsidRPr="00D72261">
        <w:rPr>
          <w:b/>
          <w:bCs/>
        </w:rPr>
        <w:t xml:space="preserve">Calderwood </w:t>
      </w:r>
    </w:p>
    <w:p w14:paraId="2A79238F" w14:textId="3E11006E" w:rsidR="00DD190A" w:rsidRPr="00F0636F" w:rsidRDefault="00D72261" w:rsidP="0028072C">
      <w:pPr>
        <w:rPr>
          <w:szCs w:val="22"/>
        </w:rPr>
      </w:pPr>
      <w:r>
        <w:rPr>
          <w:szCs w:val="22"/>
        </w:rPr>
        <w:t>The council</w:t>
      </w:r>
      <w:r w:rsidR="0028072C" w:rsidRPr="00F0636F">
        <w:rPr>
          <w:szCs w:val="22"/>
        </w:rPr>
        <w:t xml:space="preserve"> commissioned a consultant to carry out a feasibility study into the potential for installing a communal ground source heating system for the Calderwood multi-storey blocks. </w:t>
      </w:r>
      <w:r w:rsidR="00AB4ED6" w:rsidRPr="00F0636F">
        <w:rPr>
          <w:szCs w:val="22"/>
        </w:rPr>
        <w:t>All six</w:t>
      </w:r>
      <w:r w:rsidR="00A41BE8" w:rsidRPr="00F0636F">
        <w:rPr>
          <w:szCs w:val="22"/>
        </w:rPr>
        <w:t xml:space="preserve"> blocks </w:t>
      </w:r>
      <w:r w:rsidR="00DD190A" w:rsidRPr="00F0636F">
        <w:rPr>
          <w:szCs w:val="22"/>
        </w:rPr>
        <w:t>have mixed tenure with several privately owned flats in each block.</w:t>
      </w:r>
    </w:p>
    <w:p w14:paraId="776237BE" w14:textId="77777777" w:rsidR="00DD190A" w:rsidRPr="00F0636F" w:rsidRDefault="00DD190A" w:rsidP="0028072C">
      <w:pPr>
        <w:rPr>
          <w:szCs w:val="22"/>
        </w:rPr>
      </w:pPr>
    </w:p>
    <w:p w14:paraId="2B128E80" w14:textId="15C7E24C" w:rsidR="0028072C" w:rsidRPr="00F0636F" w:rsidRDefault="0028072C" w:rsidP="0028072C">
      <w:pPr>
        <w:rPr>
          <w:szCs w:val="22"/>
        </w:rPr>
      </w:pPr>
      <w:r w:rsidRPr="00F0636F">
        <w:rPr>
          <w:szCs w:val="22"/>
        </w:rPr>
        <w:t xml:space="preserve">The study confirmed that a communal closed loop ground source heat pump system provides the best solution for reducing carbon emissions, energy usage and the cost of heating homes. The feasibility study confirms that a fabric first approach is the best approach to ensure correct sizing of the heat pumps. A technology appraisal has been completed to identify a suitable unit combing an internal heat pump and hot water cylinder to be installed in each flat. A suitability assessment has also been conducted to identify the location of boreholes. To progress this project </w:t>
      </w:r>
      <w:r w:rsidR="00D72261">
        <w:rPr>
          <w:szCs w:val="22"/>
        </w:rPr>
        <w:t>The council</w:t>
      </w:r>
      <w:r w:rsidRPr="00F0636F">
        <w:rPr>
          <w:szCs w:val="22"/>
        </w:rPr>
        <w:t xml:space="preserve"> </w:t>
      </w:r>
      <w:r w:rsidR="00912A49" w:rsidRPr="00F0636F">
        <w:rPr>
          <w:szCs w:val="22"/>
        </w:rPr>
        <w:t xml:space="preserve">will </w:t>
      </w:r>
      <w:r w:rsidRPr="00F0636F">
        <w:rPr>
          <w:szCs w:val="22"/>
        </w:rPr>
        <w:t>decide on an insulation approach (external or internal wall insulation).</w:t>
      </w:r>
      <w:r w:rsidR="0092758B" w:rsidRPr="00F0636F">
        <w:rPr>
          <w:szCs w:val="22"/>
        </w:rPr>
        <w:t xml:space="preserve"> </w:t>
      </w:r>
    </w:p>
    <w:p w14:paraId="2AA9A88D" w14:textId="77777777" w:rsidR="008F2EBA" w:rsidRPr="00F0636F" w:rsidRDefault="008F2EBA" w:rsidP="0028072C">
      <w:pPr>
        <w:rPr>
          <w:szCs w:val="22"/>
        </w:rPr>
      </w:pPr>
    </w:p>
    <w:p w14:paraId="077D1477" w14:textId="7817D6C1" w:rsidR="00B238AA" w:rsidRPr="00F0636F" w:rsidRDefault="00B0224B" w:rsidP="00AA2119">
      <w:pPr>
        <w:pStyle w:val="CWNormal"/>
        <w:rPr>
          <w:rFonts w:asciiTheme="majorHAnsi" w:eastAsiaTheme="majorEastAsia" w:hAnsiTheme="majorHAnsi" w:cstheme="majorBidi"/>
          <w:szCs w:val="22"/>
        </w:rPr>
      </w:pPr>
      <w:r w:rsidRPr="00F0636F">
        <w:rPr>
          <w:rFonts w:asciiTheme="majorHAnsi" w:eastAsiaTheme="majorEastAsia" w:hAnsiTheme="majorHAnsi" w:cstheme="majorBidi"/>
          <w:szCs w:val="22"/>
        </w:rPr>
        <w:t>Th</w:t>
      </w:r>
      <w:r w:rsidR="00E41244" w:rsidRPr="00F0636F">
        <w:rPr>
          <w:rFonts w:asciiTheme="majorHAnsi" w:eastAsiaTheme="majorEastAsia" w:hAnsiTheme="majorHAnsi" w:cstheme="majorBidi"/>
          <w:szCs w:val="22"/>
        </w:rPr>
        <w:t xml:space="preserve">ere is a further opportunity to </w:t>
      </w:r>
      <w:r w:rsidR="002A48FE" w:rsidRPr="00F0636F">
        <w:rPr>
          <w:rFonts w:asciiTheme="majorHAnsi" w:eastAsiaTheme="majorEastAsia" w:hAnsiTheme="majorHAnsi" w:cstheme="majorBidi"/>
          <w:szCs w:val="22"/>
        </w:rPr>
        <w:t xml:space="preserve">expand </w:t>
      </w:r>
      <w:r w:rsidR="002641EF" w:rsidRPr="00F0636F">
        <w:rPr>
          <w:rFonts w:asciiTheme="majorHAnsi" w:eastAsiaTheme="majorEastAsia" w:hAnsiTheme="majorHAnsi" w:cstheme="majorBidi"/>
          <w:szCs w:val="22"/>
        </w:rPr>
        <w:t>the network to the wider Calderwood area</w:t>
      </w:r>
      <w:r w:rsidR="00724A2E" w:rsidRPr="00F0636F">
        <w:rPr>
          <w:rFonts w:asciiTheme="majorHAnsi" w:eastAsiaTheme="majorEastAsia" w:hAnsiTheme="majorHAnsi" w:cstheme="majorBidi"/>
          <w:szCs w:val="22"/>
        </w:rPr>
        <w:t xml:space="preserve">, </w:t>
      </w:r>
      <w:r w:rsidR="00D45184" w:rsidRPr="00F0636F">
        <w:rPr>
          <w:rFonts w:asciiTheme="majorHAnsi" w:eastAsiaTheme="majorEastAsia" w:hAnsiTheme="majorHAnsi" w:cstheme="majorBidi"/>
          <w:szCs w:val="22"/>
        </w:rPr>
        <w:t>incorporating</w:t>
      </w:r>
      <w:r w:rsidR="00552DDB" w:rsidRPr="00F0636F">
        <w:rPr>
          <w:rFonts w:asciiTheme="majorHAnsi" w:eastAsiaTheme="majorEastAsia" w:hAnsiTheme="majorHAnsi" w:cstheme="majorBidi"/>
          <w:szCs w:val="22"/>
        </w:rPr>
        <w:t xml:space="preserve"> a further 20 blocks. </w:t>
      </w:r>
      <w:r w:rsidR="000360F8" w:rsidRPr="00F0636F">
        <w:rPr>
          <w:rFonts w:asciiTheme="majorHAnsi" w:eastAsiaTheme="majorEastAsia" w:hAnsiTheme="majorHAnsi" w:cstheme="majorBidi"/>
          <w:szCs w:val="22"/>
        </w:rPr>
        <w:t xml:space="preserve">Technical site visits </w:t>
      </w:r>
      <w:r w:rsidR="00626325" w:rsidRPr="00F0636F">
        <w:rPr>
          <w:rFonts w:asciiTheme="majorHAnsi" w:eastAsiaTheme="majorEastAsia" w:hAnsiTheme="majorHAnsi" w:cstheme="majorBidi"/>
          <w:szCs w:val="22"/>
        </w:rPr>
        <w:t>are required</w:t>
      </w:r>
      <w:r w:rsidR="000360F8" w:rsidRPr="00F0636F">
        <w:rPr>
          <w:rFonts w:asciiTheme="majorHAnsi" w:eastAsiaTheme="majorEastAsia" w:hAnsiTheme="majorHAnsi" w:cstheme="majorBidi"/>
          <w:szCs w:val="22"/>
        </w:rPr>
        <w:t xml:space="preserve"> to assess the individual sites and confirm the positioning of boreholes. </w:t>
      </w:r>
      <w:r w:rsidRPr="00F0636F">
        <w:rPr>
          <w:rFonts w:asciiTheme="majorHAnsi" w:eastAsiaTheme="majorEastAsia" w:hAnsiTheme="majorHAnsi" w:cstheme="majorBidi"/>
          <w:szCs w:val="22"/>
        </w:rPr>
        <w:t xml:space="preserve">In </w:t>
      </w:r>
      <w:r w:rsidR="00626325" w:rsidRPr="00F0636F">
        <w:rPr>
          <w:rFonts w:asciiTheme="majorHAnsi" w:eastAsiaTheme="majorEastAsia" w:hAnsiTheme="majorHAnsi" w:cstheme="majorBidi"/>
          <w:szCs w:val="22"/>
        </w:rPr>
        <w:t>addition</w:t>
      </w:r>
      <w:r w:rsidRPr="00F0636F">
        <w:rPr>
          <w:rFonts w:asciiTheme="majorHAnsi" w:eastAsiaTheme="majorEastAsia" w:hAnsiTheme="majorHAnsi" w:cstheme="majorBidi"/>
          <w:szCs w:val="22"/>
        </w:rPr>
        <w:t xml:space="preserve"> to the residential properties the larger area plan creates the opportunity to include larger anchor loads including a church and community hall and Long </w:t>
      </w:r>
      <w:r w:rsidR="00626325" w:rsidRPr="00F0636F">
        <w:rPr>
          <w:rFonts w:asciiTheme="majorHAnsi" w:eastAsiaTheme="majorEastAsia" w:hAnsiTheme="majorHAnsi" w:cstheme="majorBidi"/>
          <w:szCs w:val="22"/>
        </w:rPr>
        <w:t>Calderwood</w:t>
      </w:r>
      <w:r w:rsidRPr="00F0636F">
        <w:rPr>
          <w:rFonts w:asciiTheme="majorHAnsi" w:eastAsiaTheme="majorEastAsia" w:hAnsiTheme="majorHAnsi" w:cstheme="majorBidi"/>
          <w:szCs w:val="22"/>
        </w:rPr>
        <w:t xml:space="preserve"> Primary School which currently </w:t>
      </w:r>
      <w:r w:rsidR="00626325" w:rsidRPr="00F0636F">
        <w:rPr>
          <w:rFonts w:asciiTheme="majorHAnsi" w:eastAsiaTheme="majorEastAsia" w:hAnsiTheme="majorHAnsi" w:cstheme="majorBidi"/>
          <w:szCs w:val="22"/>
        </w:rPr>
        <w:t>has a</w:t>
      </w:r>
      <w:r w:rsidRPr="00F0636F">
        <w:rPr>
          <w:rFonts w:asciiTheme="majorHAnsi" w:eastAsiaTheme="majorEastAsia" w:hAnsiTheme="majorHAnsi" w:cstheme="majorBidi"/>
          <w:szCs w:val="22"/>
        </w:rPr>
        <w:t xml:space="preserve"> gas boiler and ground space for boreholes. In </w:t>
      </w:r>
      <w:r w:rsidR="00626325" w:rsidRPr="00F0636F">
        <w:rPr>
          <w:rFonts w:asciiTheme="majorHAnsi" w:eastAsiaTheme="majorEastAsia" w:hAnsiTheme="majorHAnsi" w:cstheme="majorBidi"/>
          <w:szCs w:val="22"/>
        </w:rPr>
        <w:t>addition</w:t>
      </w:r>
      <w:r w:rsidRPr="00F0636F">
        <w:rPr>
          <w:rFonts w:asciiTheme="majorHAnsi" w:eastAsiaTheme="majorEastAsia" w:hAnsiTheme="majorHAnsi" w:cstheme="majorBidi"/>
          <w:szCs w:val="22"/>
        </w:rPr>
        <w:t xml:space="preserve"> to the public buildings there is a privately owned care home and </w:t>
      </w:r>
      <w:r w:rsidR="00DE660D" w:rsidRPr="00F0636F">
        <w:rPr>
          <w:rFonts w:asciiTheme="majorHAnsi" w:eastAsiaTheme="majorEastAsia" w:hAnsiTheme="majorHAnsi" w:cstheme="majorBidi"/>
          <w:szCs w:val="22"/>
        </w:rPr>
        <w:t>a</w:t>
      </w:r>
      <w:r w:rsidRPr="00F0636F">
        <w:rPr>
          <w:rFonts w:asciiTheme="majorHAnsi" w:eastAsiaTheme="majorEastAsia" w:hAnsiTheme="majorHAnsi" w:cstheme="majorBidi"/>
          <w:szCs w:val="22"/>
        </w:rPr>
        <w:t xml:space="preserve">ssisted </w:t>
      </w:r>
      <w:r w:rsidR="00DE660D" w:rsidRPr="00F0636F">
        <w:rPr>
          <w:rFonts w:asciiTheme="majorHAnsi" w:eastAsiaTheme="majorEastAsia" w:hAnsiTheme="majorHAnsi" w:cstheme="majorBidi"/>
          <w:szCs w:val="22"/>
        </w:rPr>
        <w:t xml:space="preserve">living </w:t>
      </w:r>
      <w:r w:rsidRPr="00F0636F">
        <w:rPr>
          <w:rFonts w:asciiTheme="majorHAnsi" w:eastAsiaTheme="majorEastAsia" w:hAnsiTheme="majorHAnsi" w:cstheme="majorBidi"/>
          <w:szCs w:val="22"/>
        </w:rPr>
        <w:t>complex that could be included</w:t>
      </w:r>
      <w:r w:rsidR="00626325" w:rsidRPr="00F0636F">
        <w:rPr>
          <w:rFonts w:asciiTheme="majorHAnsi" w:eastAsiaTheme="majorEastAsia" w:hAnsiTheme="majorHAnsi" w:cstheme="majorBidi"/>
          <w:szCs w:val="22"/>
        </w:rPr>
        <w:t>.</w:t>
      </w:r>
      <w:r w:rsidR="00DE660D" w:rsidRPr="00F0636F">
        <w:rPr>
          <w:rFonts w:asciiTheme="majorHAnsi" w:eastAsiaTheme="majorEastAsia" w:hAnsiTheme="majorHAnsi" w:cstheme="majorBidi"/>
          <w:szCs w:val="22"/>
        </w:rPr>
        <w:t xml:space="preserve"> </w:t>
      </w:r>
    </w:p>
    <w:p w14:paraId="5B1E0CD3" w14:textId="77777777" w:rsidR="003A7834" w:rsidRPr="00F0636F" w:rsidRDefault="003A7834" w:rsidP="003A7834">
      <w:pPr>
        <w:spacing w:line="240" w:lineRule="auto"/>
        <w:rPr>
          <w:rFonts w:asciiTheme="majorHAnsi" w:eastAsiaTheme="majorEastAsia" w:hAnsiTheme="majorHAnsi" w:cstheme="majorBidi"/>
          <w:b/>
          <w:bCs/>
          <w:szCs w:val="22"/>
        </w:rPr>
      </w:pPr>
      <w:r w:rsidRPr="00F0636F">
        <w:rPr>
          <w:rFonts w:asciiTheme="majorHAnsi" w:eastAsiaTheme="majorEastAsia" w:hAnsiTheme="majorHAnsi" w:cstheme="majorBidi"/>
          <w:b/>
          <w:bCs/>
          <w:szCs w:val="22"/>
        </w:rPr>
        <w:t>Town Centre Masterplans</w:t>
      </w:r>
    </w:p>
    <w:p w14:paraId="2ADED0AC" w14:textId="77777777" w:rsidR="003A7834" w:rsidRPr="00F0636F" w:rsidRDefault="003A7834" w:rsidP="003A7834">
      <w:pPr>
        <w:spacing w:line="240" w:lineRule="auto"/>
        <w:rPr>
          <w:rFonts w:asciiTheme="majorHAnsi" w:eastAsiaTheme="majorEastAsia" w:hAnsiTheme="majorHAnsi" w:cstheme="majorBidi"/>
          <w:szCs w:val="22"/>
        </w:rPr>
      </w:pPr>
    </w:p>
    <w:p w14:paraId="4596A4FF" w14:textId="147393C0" w:rsidR="00B238AA" w:rsidRPr="00F0636F" w:rsidRDefault="003A7834" w:rsidP="003A7834">
      <w:pPr>
        <w:spacing w:line="240" w:lineRule="auto"/>
        <w:rPr>
          <w:rFonts w:asciiTheme="majorHAnsi" w:eastAsiaTheme="majorEastAsia" w:hAnsiTheme="majorHAnsi" w:cstheme="majorBidi"/>
          <w:szCs w:val="22"/>
        </w:rPr>
      </w:pPr>
      <w:r w:rsidRPr="00F0636F">
        <w:rPr>
          <w:rFonts w:asciiTheme="majorHAnsi" w:eastAsiaTheme="majorEastAsia" w:hAnsiTheme="majorHAnsi" w:cstheme="majorBidi"/>
          <w:szCs w:val="22"/>
        </w:rPr>
        <w:t>In response to the challenges facing our town centres, masterplans have been developed for Hamilton and East Kilbride. Both the Hamilton and East Kilbride plans share an ambition to achieve local and national net zero goals. This will be achieved by working towards carbon zero objectives and a more circular economy, generating localised renewable energy and recycling materials. For example, both masterplans will consider district heating networks as part of new housing provision and, following the principles of NPF4, both plans look to repurpose and reuse of buildings alongside reuse of materials.</w:t>
      </w:r>
    </w:p>
    <w:p w14:paraId="5D562EE0" w14:textId="77777777" w:rsidR="00D72261" w:rsidRDefault="00D72261" w:rsidP="00D72261">
      <w:pPr>
        <w:spacing w:before="120"/>
        <w:rPr>
          <w:b/>
          <w:bCs/>
        </w:rPr>
      </w:pPr>
      <w:bookmarkStart w:id="51" w:name="_Toc168493518"/>
    </w:p>
    <w:p w14:paraId="0840B733" w14:textId="77777777" w:rsidR="00D72261" w:rsidRDefault="00D72261" w:rsidP="00D72261">
      <w:pPr>
        <w:spacing w:after="120"/>
        <w:rPr>
          <w:b/>
          <w:bCs/>
        </w:rPr>
      </w:pPr>
    </w:p>
    <w:p w14:paraId="1839BD53" w14:textId="2E081CAC" w:rsidR="00CA68CD" w:rsidRPr="00D72261" w:rsidRDefault="00CA68CD" w:rsidP="00D72261">
      <w:pPr>
        <w:spacing w:after="120"/>
        <w:rPr>
          <w:b/>
          <w:bCs/>
        </w:rPr>
      </w:pPr>
      <w:r w:rsidRPr="00D72261">
        <w:rPr>
          <w:b/>
          <w:bCs/>
        </w:rPr>
        <w:lastRenderedPageBreak/>
        <w:t>Summary of actions for social housing</w:t>
      </w:r>
      <w:r w:rsidR="00750C82" w:rsidRPr="00D72261">
        <w:rPr>
          <w:b/>
          <w:bCs/>
        </w:rPr>
        <w:t xml:space="preserve"> and mixed-tenure</w:t>
      </w:r>
      <w:r w:rsidR="00500F18" w:rsidRPr="00D72261">
        <w:rPr>
          <w:b/>
          <w:bCs/>
        </w:rPr>
        <w:t xml:space="preserve"> properties</w:t>
      </w:r>
      <w:bookmarkEnd w:id="51"/>
    </w:p>
    <w:tbl>
      <w:tblPr>
        <w:tblStyle w:val="LCHtable"/>
        <w:tblW w:w="0" w:type="auto"/>
        <w:tblLayout w:type="fixed"/>
        <w:tblLook w:val="04A0" w:firstRow="1" w:lastRow="0" w:firstColumn="1" w:lastColumn="0" w:noHBand="0" w:noVBand="1"/>
      </w:tblPr>
      <w:tblGrid>
        <w:gridCol w:w="2552"/>
        <w:gridCol w:w="1276"/>
        <w:gridCol w:w="3724"/>
        <w:gridCol w:w="2086"/>
      </w:tblGrid>
      <w:tr w:rsidR="006D0695" w:rsidRPr="00F0636F" w14:paraId="3A8BE4FD" w14:textId="77777777" w:rsidTr="006D0695">
        <w:trPr>
          <w:cnfStyle w:val="100000000000" w:firstRow="1" w:lastRow="0" w:firstColumn="0" w:lastColumn="0" w:oddVBand="0" w:evenVBand="0" w:oddHBand="0" w:evenHBand="0" w:firstRowFirstColumn="0" w:firstRowLastColumn="0" w:lastRowFirstColumn="0" w:lastRowLastColumn="0"/>
          <w:trHeight w:val="284"/>
          <w:tblHeader/>
        </w:trPr>
        <w:tc>
          <w:tcPr>
            <w:tcW w:w="2552" w:type="dxa"/>
            <w:shd w:val="clear" w:color="auto" w:fill="D9D9D9" w:themeFill="background1" w:themeFillShade="D9"/>
          </w:tcPr>
          <w:p w14:paraId="58F4FB89" w14:textId="77777777" w:rsidR="00CA68CD" w:rsidRPr="00F0636F" w:rsidRDefault="00CA68CD">
            <w:pPr>
              <w:rPr>
                <w:color w:val="auto"/>
              </w:rPr>
            </w:pPr>
            <w:r w:rsidRPr="00F0636F">
              <w:rPr>
                <w:color w:val="auto"/>
              </w:rPr>
              <w:t>Action</w:t>
            </w:r>
          </w:p>
        </w:tc>
        <w:tc>
          <w:tcPr>
            <w:tcW w:w="1276" w:type="dxa"/>
            <w:shd w:val="clear" w:color="auto" w:fill="D9D9D9" w:themeFill="background1" w:themeFillShade="D9"/>
          </w:tcPr>
          <w:p w14:paraId="4962A4B0" w14:textId="77777777" w:rsidR="00CA68CD" w:rsidRPr="00F0636F" w:rsidRDefault="00CA68CD">
            <w:pPr>
              <w:rPr>
                <w:color w:val="auto"/>
              </w:rPr>
            </w:pPr>
            <w:r w:rsidRPr="00F0636F">
              <w:rPr>
                <w:color w:val="auto"/>
              </w:rPr>
              <w:t>Priority</w:t>
            </w:r>
          </w:p>
        </w:tc>
        <w:tc>
          <w:tcPr>
            <w:tcW w:w="3724" w:type="dxa"/>
            <w:shd w:val="clear" w:color="auto" w:fill="D9D9D9" w:themeFill="background1" w:themeFillShade="D9"/>
          </w:tcPr>
          <w:p w14:paraId="6854DFAF" w14:textId="77777777" w:rsidR="00CA68CD" w:rsidRPr="00F0636F" w:rsidRDefault="00CA68CD">
            <w:pPr>
              <w:rPr>
                <w:color w:val="auto"/>
              </w:rPr>
            </w:pPr>
            <w:r w:rsidRPr="00F0636F">
              <w:rPr>
                <w:color w:val="auto"/>
              </w:rPr>
              <w:t>Description</w:t>
            </w:r>
          </w:p>
        </w:tc>
        <w:tc>
          <w:tcPr>
            <w:tcW w:w="2086" w:type="dxa"/>
            <w:shd w:val="clear" w:color="auto" w:fill="D9D9D9" w:themeFill="background1" w:themeFillShade="D9"/>
          </w:tcPr>
          <w:p w14:paraId="1B161E0F" w14:textId="77777777" w:rsidR="00CA68CD" w:rsidRPr="00F0636F" w:rsidRDefault="00CA68CD">
            <w:pPr>
              <w:rPr>
                <w:color w:val="auto"/>
              </w:rPr>
            </w:pPr>
            <w:r w:rsidRPr="00F0636F">
              <w:rPr>
                <w:color w:val="auto"/>
              </w:rPr>
              <w:t>Responsibility</w:t>
            </w:r>
          </w:p>
        </w:tc>
      </w:tr>
      <w:tr w:rsidR="0009205B" w:rsidRPr="00F0636F" w14:paraId="42BFC1AF" w14:textId="77777777" w:rsidTr="00AA2119">
        <w:trPr>
          <w:trHeight w:val="1093"/>
        </w:trPr>
        <w:tc>
          <w:tcPr>
            <w:tcW w:w="2552" w:type="dxa"/>
          </w:tcPr>
          <w:p w14:paraId="3B572A30" w14:textId="3B898D1D" w:rsidR="00A03810" w:rsidRPr="00F0636F" w:rsidRDefault="002F66A7" w:rsidP="00A03810">
            <w:pPr>
              <w:rPr>
                <w:color w:val="auto"/>
              </w:rPr>
            </w:pPr>
            <w:r w:rsidRPr="00F0636F">
              <w:rPr>
                <w:color w:val="auto"/>
              </w:rPr>
              <w:t xml:space="preserve">Engage with Registered Social Landlords in South Lanarkshire to establish progress and </w:t>
            </w:r>
            <w:proofErr w:type="gramStart"/>
            <w:r w:rsidRPr="00F0636F">
              <w:rPr>
                <w:color w:val="auto"/>
              </w:rPr>
              <w:t>future plans</w:t>
            </w:r>
            <w:proofErr w:type="gramEnd"/>
            <w:r w:rsidRPr="00F0636F">
              <w:rPr>
                <w:color w:val="auto"/>
              </w:rPr>
              <w:t xml:space="preserve"> against LHESS outcomes</w:t>
            </w:r>
          </w:p>
        </w:tc>
        <w:tc>
          <w:tcPr>
            <w:tcW w:w="1276" w:type="dxa"/>
          </w:tcPr>
          <w:p w14:paraId="19FA4C4E" w14:textId="4EB4D8CD" w:rsidR="00A03810" w:rsidRPr="00F0636F" w:rsidRDefault="00A03810" w:rsidP="00A03810">
            <w:pPr>
              <w:rPr>
                <w:color w:val="auto"/>
              </w:rPr>
            </w:pPr>
            <w:r w:rsidRPr="00F0636F">
              <w:rPr>
                <w:color w:val="auto"/>
              </w:rPr>
              <w:t>Immediate</w:t>
            </w:r>
          </w:p>
        </w:tc>
        <w:tc>
          <w:tcPr>
            <w:tcW w:w="3724" w:type="dxa"/>
          </w:tcPr>
          <w:p w14:paraId="324E1026" w14:textId="51A9CD70" w:rsidR="00A03810" w:rsidRPr="00F0636F" w:rsidRDefault="00A03810" w:rsidP="00A03810">
            <w:pPr>
              <w:rPr>
                <w:color w:val="auto"/>
              </w:rPr>
            </w:pPr>
            <w:r w:rsidRPr="00F0636F">
              <w:rPr>
                <w:color w:val="auto"/>
              </w:rPr>
              <w:t>Engage with RSLs to ensure their plans and progress are included within the LHEES and Delivery Plan.</w:t>
            </w:r>
          </w:p>
        </w:tc>
        <w:tc>
          <w:tcPr>
            <w:tcW w:w="2086" w:type="dxa"/>
          </w:tcPr>
          <w:p w14:paraId="77CE440A" w14:textId="16E489FD" w:rsidR="00A03810" w:rsidRPr="00F0636F" w:rsidRDefault="000D73F3" w:rsidP="00A03810">
            <w:pPr>
              <w:rPr>
                <w:color w:val="auto"/>
              </w:rPr>
            </w:pPr>
            <w:r w:rsidRPr="00F0636F">
              <w:rPr>
                <w:color w:val="auto"/>
              </w:rPr>
              <w:t xml:space="preserve">Executive Director of Housing </w:t>
            </w:r>
            <w:r w:rsidR="009B53DE">
              <w:rPr>
                <w:color w:val="auto"/>
              </w:rPr>
              <w:t>and</w:t>
            </w:r>
            <w:r w:rsidRPr="00F0636F">
              <w:rPr>
                <w:color w:val="auto"/>
              </w:rPr>
              <w:t xml:space="preserve"> Technical Resources </w:t>
            </w:r>
            <w:r w:rsidR="00A03810" w:rsidRPr="00F0636F">
              <w:rPr>
                <w:color w:val="auto"/>
              </w:rPr>
              <w:t>and RSLs</w:t>
            </w:r>
          </w:p>
        </w:tc>
      </w:tr>
      <w:tr w:rsidR="00CA68CD" w:rsidRPr="00F0636F" w14:paraId="6FB5DC77" w14:textId="77777777" w:rsidTr="00AA2119">
        <w:trPr>
          <w:trHeight w:val="1093"/>
        </w:trPr>
        <w:tc>
          <w:tcPr>
            <w:tcW w:w="2552" w:type="dxa"/>
          </w:tcPr>
          <w:p w14:paraId="23DC98F3" w14:textId="77777777" w:rsidR="00CA68CD" w:rsidRPr="00F0636F" w:rsidRDefault="00CA68CD">
            <w:pPr>
              <w:rPr>
                <w:color w:val="auto"/>
              </w:rPr>
            </w:pPr>
            <w:r w:rsidRPr="00F0636F">
              <w:rPr>
                <w:color w:val="auto"/>
              </w:rPr>
              <w:t>Improve the energy efficiency of Council housing stock</w:t>
            </w:r>
          </w:p>
        </w:tc>
        <w:tc>
          <w:tcPr>
            <w:tcW w:w="1276" w:type="dxa"/>
          </w:tcPr>
          <w:p w14:paraId="60E4705A" w14:textId="77777777" w:rsidR="00CA68CD" w:rsidRPr="00F0636F" w:rsidRDefault="00CA68CD">
            <w:pPr>
              <w:rPr>
                <w:color w:val="auto"/>
              </w:rPr>
            </w:pPr>
            <w:r w:rsidRPr="00F0636F">
              <w:rPr>
                <w:color w:val="auto"/>
              </w:rPr>
              <w:t>Immediate</w:t>
            </w:r>
          </w:p>
        </w:tc>
        <w:tc>
          <w:tcPr>
            <w:tcW w:w="3724" w:type="dxa"/>
          </w:tcPr>
          <w:p w14:paraId="36B710E0" w14:textId="77777777" w:rsidR="00CA68CD" w:rsidRPr="00F0636F" w:rsidRDefault="00CA68CD">
            <w:pPr>
              <w:rPr>
                <w:color w:val="auto"/>
              </w:rPr>
            </w:pPr>
            <w:r w:rsidRPr="00F0636F">
              <w:rPr>
                <w:color w:val="auto"/>
              </w:rPr>
              <w:t xml:space="preserve">Implement a programme to improve the thermal performance of council housing stock, as part of the Housing Capital Programme. </w:t>
            </w:r>
          </w:p>
          <w:p w14:paraId="6A87E859" w14:textId="6958241D" w:rsidR="00CA68CD" w:rsidRPr="00F0636F" w:rsidRDefault="00CA68CD">
            <w:pPr>
              <w:rPr>
                <w:color w:val="auto"/>
              </w:rPr>
            </w:pPr>
            <w:r w:rsidRPr="00F0636F">
              <w:rPr>
                <w:color w:val="auto"/>
              </w:rPr>
              <w:t xml:space="preserve">Fabric first approach is embedded in </w:t>
            </w:r>
            <w:r w:rsidR="00D72261">
              <w:rPr>
                <w:color w:val="auto"/>
              </w:rPr>
              <w:t>the council</w:t>
            </w:r>
            <w:r w:rsidRPr="00F0636F">
              <w:rPr>
                <w:color w:val="auto"/>
              </w:rPr>
              <w:t>’s Housing Investment Plan to 2032.</w:t>
            </w:r>
          </w:p>
        </w:tc>
        <w:tc>
          <w:tcPr>
            <w:tcW w:w="2086" w:type="dxa"/>
          </w:tcPr>
          <w:p w14:paraId="7AE9A041" w14:textId="6B7229D7" w:rsidR="00CA68CD" w:rsidRPr="00F0636F" w:rsidRDefault="002F66A7">
            <w:pPr>
              <w:rPr>
                <w:color w:val="auto"/>
              </w:rPr>
            </w:pPr>
            <w:r w:rsidRPr="00F0636F">
              <w:rPr>
                <w:color w:val="auto"/>
              </w:rPr>
              <w:t xml:space="preserve">Executive Director of Housing </w:t>
            </w:r>
            <w:r w:rsidR="009B53DE">
              <w:rPr>
                <w:color w:val="auto"/>
              </w:rPr>
              <w:t>and</w:t>
            </w:r>
            <w:r w:rsidRPr="00F0636F">
              <w:rPr>
                <w:color w:val="auto"/>
              </w:rPr>
              <w:t xml:space="preserve"> Technical Resources</w:t>
            </w:r>
          </w:p>
        </w:tc>
      </w:tr>
      <w:tr w:rsidR="00CA68CD" w:rsidRPr="00F0636F" w14:paraId="1F6A3ED3" w14:textId="77777777" w:rsidTr="00AA2119">
        <w:trPr>
          <w:trHeight w:val="1093"/>
        </w:trPr>
        <w:tc>
          <w:tcPr>
            <w:tcW w:w="2552" w:type="dxa"/>
          </w:tcPr>
          <w:p w14:paraId="2ED7AF00" w14:textId="77777777" w:rsidR="00CA68CD" w:rsidRPr="00F0636F" w:rsidRDefault="00CA68CD">
            <w:pPr>
              <w:rPr>
                <w:color w:val="auto"/>
              </w:rPr>
            </w:pPr>
            <w:r w:rsidRPr="00F0636F">
              <w:rPr>
                <w:color w:val="auto"/>
              </w:rPr>
              <w:t>Target capital investment in housing in areas at risk of fuel poverty</w:t>
            </w:r>
          </w:p>
        </w:tc>
        <w:tc>
          <w:tcPr>
            <w:tcW w:w="1276" w:type="dxa"/>
          </w:tcPr>
          <w:p w14:paraId="236170E3" w14:textId="77777777" w:rsidR="00CA68CD" w:rsidRPr="00F0636F" w:rsidRDefault="00CA68CD">
            <w:pPr>
              <w:rPr>
                <w:color w:val="auto"/>
              </w:rPr>
            </w:pPr>
            <w:r w:rsidRPr="00F0636F">
              <w:rPr>
                <w:color w:val="auto"/>
              </w:rPr>
              <w:t>Immediate</w:t>
            </w:r>
          </w:p>
        </w:tc>
        <w:tc>
          <w:tcPr>
            <w:tcW w:w="3724" w:type="dxa"/>
          </w:tcPr>
          <w:p w14:paraId="6C347ECB" w14:textId="77322E8F" w:rsidR="00CA68CD" w:rsidRPr="00F0636F" w:rsidRDefault="00CA68CD">
            <w:pPr>
              <w:rPr>
                <w:color w:val="auto"/>
              </w:rPr>
            </w:pPr>
            <w:r w:rsidRPr="00F0636F">
              <w:rPr>
                <w:color w:val="auto"/>
              </w:rPr>
              <w:t>Energy efficiency measures as part of the Housing Capital Programme are prioritised in areas where tenants are at a higher risk of fuel poverty or extreme fuel poverty</w:t>
            </w:r>
            <w:r w:rsidR="00FD43B3" w:rsidRPr="00F0636F">
              <w:rPr>
                <w:color w:val="auto"/>
              </w:rPr>
              <w:t xml:space="preserve">, based on the findings from the fuel poverty analysis. </w:t>
            </w:r>
          </w:p>
        </w:tc>
        <w:tc>
          <w:tcPr>
            <w:tcW w:w="2086" w:type="dxa"/>
          </w:tcPr>
          <w:p w14:paraId="34F112C7" w14:textId="684524EA" w:rsidR="00CA68CD" w:rsidRPr="00F0636F" w:rsidRDefault="002F66A7">
            <w:pPr>
              <w:rPr>
                <w:color w:val="auto"/>
              </w:rPr>
            </w:pPr>
            <w:r w:rsidRPr="00F0636F">
              <w:rPr>
                <w:color w:val="auto"/>
              </w:rPr>
              <w:t xml:space="preserve">Executive Director of Housing </w:t>
            </w:r>
            <w:r w:rsidR="009B53DE">
              <w:rPr>
                <w:color w:val="auto"/>
              </w:rPr>
              <w:t>and</w:t>
            </w:r>
            <w:r w:rsidRPr="00F0636F">
              <w:rPr>
                <w:color w:val="auto"/>
              </w:rPr>
              <w:t xml:space="preserve"> Technical Resources</w:t>
            </w:r>
          </w:p>
        </w:tc>
      </w:tr>
      <w:tr w:rsidR="00CA68CD" w:rsidRPr="00F0636F" w14:paraId="2DE35BA1" w14:textId="77777777" w:rsidTr="00AA2119">
        <w:trPr>
          <w:trHeight w:val="1093"/>
        </w:trPr>
        <w:tc>
          <w:tcPr>
            <w:tcW w:w="2552" w:type="dxa"/>
          </w:tcPr>
          <w:p w14:paraId="49F8F905" w14:textId="77777777" w:rsidR="00CA68CD" w:rsidRPr="00F0636F" w:rsidRDefault="00CA68CD">
            <w:pPr>
              <w:rPr>
                <w:color w:val="auto"/>
              </w:rPr>
            </w:pPr>
            <w:r w:rsidRPr="00F0636F">
              <w:rPr>
                <w:color w:val="auto"/>
              </w:rPr>
              <w:t>Cease all gas-boiler installations in council housing stock</w:t>
            </w:r>
          </w:p>
        </w:tc>
        <w:tc>
          <w:tcPr>
            <w:tcW w:w="1276" w:type="dxa"/>
          </w:tcPr>
          <w:p w14:paraId="6F7622E2" w14:textId="77777777" w:rsidR="00CA68CD" w:rsidRPr="00F0636F" w:rsidRDefault="00CA68CD">
            <w:pPr>
              <w:rPr>
                <w:color w:val="auto"/>
              </w:rPr>
            </w:pPr>
            <w:r w:rsidRPr="00F0636F">
              <w:rPr>
                <w:color w:val="auto"/>
              </w:rPr>
              <w:t>Immediate</w:t>
            </w:r>
          </w:p>
        </w:tc>
        <w:tc>
          <w:tcPr>
            <w:tcW w:w="3724" w:type="dxa"/>
          </w:tcPr>
          <w:p w14:paraId="222531CA" w14:textId="2105278A" w:rsidR="00CA68CD" w:rsidRPr="00F0636F" w:rsidRDefault="00D72261">
            <w:pPr>
              <w:rPr>
                <w:color w:val="auto"/>
              </w:rPr>
            </w:pPr>
            <w:r>
              <w:rPr>
                <w:color w:val="auto"/>
              </w:rPr>
              <w:t>The council</w:t>
            </w:r>
            <w:r w:rsidR="00CA68CD" w:rsidRPr="00F0636F">
              <w:rPr>
                <w:color w:val="auto"/>
              </w:rPr>
              <w:t xml:space="preserve"> will no longer programme gas boiler replacements except in exceptional cases (e.g., system failure where there is no time to install a zero-emissions heating system)</w:t>
            </w:r>
            <w:r w:rsidR="00696701" w:rsidRPr="00F0636F">
              <w:rPr>
                <w:color w:val="auto"/>
              </w:rPr>
              <w:t>.</w:t>
            </w:r>
          </w:p>
        </w:tc>
        <w:tc>
          <w:tcPr>
            <w:tcW w:w="2086" w:type="dxa"/>
          </w:tcPr>
          <w:p w14:paraId="07F3C543" w14:textId="637E3F55" w:rsidR="00CA68CD" w:rsidRPr="00F0636F" w:rsidRDefault="002F66A7">
            <w:pPr>
              <w:rPr>
                <w:color w:val="auto"/>
              </w:rPr>
            </w:pPr>
            <w:r w:rsidRPr="00F0636F">
              <w:rPr>
                <w:color w:val="auto"/>
              </w:rPr>
              <w:t xml:space="preserve">Executive Director of Housing </w:t>
            </w:r>
            <w:r w:rsidR="009B53DE">
              <w:rPr>
                <w:color w:val="auto"/>
              </w:rPr>
              <w:t>and</w:t>
            </w:r>
            <w:r w:rsidRPr="00F0636F">
              <w:rPr>
                <w:color w:val="auto"/>
              </w:rPr>
              <w:t xml:space="preserve"> Technical Resources</w:t>
            </w:r>
          </w:p>
        </w:tc>
      </w:tr>
      <w:tr w:rsidR="00590EA9" w:rsidRPr="00F0636F" w14:paraId="2CCC599E" w14:textId="77777777" w:rsidTr="00AA2119">
        <w:trPr>
          <w:trHeight w:val="1093"/>
        </w:trPr>
        <w:tc>
          <w:tcPr>
            <w:tcW w:w="2552" w:type="dxa"/>
          </w:tcPr>
          <w:p w14:paraId="5FD3EAD7" w14:textId="24546C30" w:rsidR="00590EA9" w:rsidRPr="00F0636F" w:rsidRDefault="00590EA9" w:rsidP="00590EA9">
            <w:pPr>
              <w:rPr>
                <w:color w:val="auto"/>
              </w:rPr>
            </w:pPr>
            <w:r w:rsidRPr="00F0636F">
              <w:rPr>
                <w:color w:val="auto"/>
              </w:rPr>
              <w:t xml:space="preserve">Calderwood </w:t>
            </w:r>
            <w:r w:rsidR="00912A49" w:rsidRPr="00F0636F">
              <w:rPr>
                <w:color w:val="auto"/>
              </w:rPr>
              <w:t>m</w:t>
            </w:r>
            <w:r w:rsidRPr="00F0636F">
              <w:rPr>
                <w:color w:val="auto"/>
              </w:rPr>
              <w:t>ulti-</w:t>
            </w:r>
            <w:r w:rsidR="00912A49" w:rsidRPr="00F0636F">
              <w:rPr>
                <w:color w:val="auto"/>
              </w:rPr>
              <w:t>s</w:t>
            </w:r>
            <w:r w:rsidRPr="00F0636F">
              <w:rPr>
                <w:color w:val="auto"/>
              </w:rPr>
              <w:t>torey heating upgrades</w:t>
            </w:r>
          </w:p>
        </w:tc>
        <w:tc>
          <w:tcPr>
            <w:tcW w:w="1276" w:type="dxa"/>
          </w:tcPr>
          <w:p w14:paraId="5FE52F5E" w14:textId="690B8EC0" w:rsidR="00590EA9" w:rsidRPr="00F0636F" w:rsidRDefault="00590EA9" w:rsidP="00590EA9">
            <w:pPr>
              <w:rPr>
                <w:color w:val="auto"/>
              </w:rPr>
            </w:pPr>
            <w:r w:rsidRPr="00F0636F">
              <w:rPr>
                <w:color w:val="auto"/>
              </w:rPr>
              <w:t>Immediate</w:t>
            </w:r>
          </w:p>
        </w:tc>
        <w:tc>
          <w:tcPr>
            <w:tcW w:w="3724" w:type="dxa"/>
          </w:tcPr>
          <w:p w14:paraId="76570D40" w14:textId="205E40B6" w:rsidR="00590EA9" w:rsidRPr="00F0636F" w:rsidRDefault="00F9022C" w:rsidP="00590EA9">
            <w:pPr>
              <w:rPr>
                <w:color w:val="auto"/>
              </w:rPr>
            </w:pPr>
            <w:r w:rsidRPr="00F0636F">
              <w:rPr>
                <w:color w:val="auto"/>
              </w:rPr>
              <w:t>Progress with recommendations from feasibility study.</w:t>
            </w:r>
          </w:p>
        </w:tc>
        <w:tc>
          <w:tcPr>
            <w:tcW w:w="2086" w:type="dxa"/>
          </w:tcPr>
          <w:p w14:paraId="04A443DE" w14:textId="145FEDC0" w:rsidR="00590EA9" w:rsidRPr="00F0636F" w:rsidRDefault="002F66A7" w:rsidP="00590EA9">
            <w:pPr>
              <w:rPr>
                <w:color w:val="auto"/>
              </w:rPr>
            </w:pPr>
            <w:r w:rsidRPr="00F0636F">
              <w:rPr>
                <w:color w:val="auto"/>
              </w:rPr>
              <w:t xml:space="preserve">Executive Director of Housing </w:t>
            </w:r>
            <w:r w:rsidR="009B53DE">
              <w:rPr>
                <w:color w:val="auto"/>
              </w:rPr>
              <w:t>and</w:t>
            </w:r>
            <w:r w:rsidRPr="00F0636F">
              <w:rPr>
                <w:color w:val="auto"/>
              </w:rPr>
              <w:t xml:space="preserve"> Technical Resources</w:t>
            </w:r>
          </w:p>
        </w:tc>
      </w:tr>
      <w:tr w:rsidR="007E3462" w:rsidRPr="00F0636F" w14:paraId="19BFFF12" w14:textId="77777777" w:rsidTr="00AA2119">
        <w:trPr>
          <w:trHeight w:val="1093"/>
        </w:trPr>
        <w:tc>
          <w:tcPr>
            <w:tcW w:w="2552" w:type="dxa"/>
          </w:tcPr>
          <w:p w14:paraId="3927960E" w14:textId="55C736CB" w:rsidR="007E3462" w:rsidRPr="00F0636F" w:rsidRDefault="007E3462" w:rsidP="007E3462">
            <w:pPr>
              <w:rPr>
                <w:color w:val="auto"/>
              </w:rPr>
            </w:pPr>
            <w:r w:rsidRPr="00F0636F">
              <w:rPr>
                <w:color w:val="auto"/>
              </w:rPr>
              <w:t>Use ABS programmes to retrofit mixed-tenure buildings</w:t>
            </w:r>
          </w:p>
        </w:tc>
        <w:tc>
          <w:tcPr>
            <w:tcW w:w="1276" w:type="dxa"/>
          </w:tcPr>
          <w:p w14:paraId="3EB461B7" w14:textId="0D426C57" w:rsidR="007E3462" w:rsidRPr="00F0636F" w:rsidRDefault="007E3462" w:rsidP="007E3462">
            <w:pPr>
              <w:rPr>
                <w:color w:val="auto"/>
              </w:rPr>
            </w:pPr>
            <w:r w:rsidRPr="00F0636F">
              <w:rPr>
                <w:color w:val="auto"/>
              </w:rPr>
              <w:t>Immediate</w:t>
            </w:r>
          </w:p>
        </w:tc>
        <w:tc>
          <w:tcPr>
            <w:tcW w:w="3724" w:type="dxa"/>
          </w:tcPr>
          <w:p w14:paraId="29158006" w14:textId="410D90FD" w:rsidR="007E3462" w:rsidRPr="00F0636F" w:rsidRDefault="007E3462" w:rsidP="007E3462">
            <w:pPr>
              <w:rPr>
                <w:color w:val="auto"/>
              </w:rPr>
            </w:pPr>
            <w:r w:rsidRPr="00F0636F">
              <w:rPr>
                <w:color w:val="auto"/>
              </w:rPr>
              <w:t xml:space="preserve">Previous Area Based Schemes have been highly effective in delivering measures in mixed tenure buildings. </w:t>
            </w:r>
            <w:r w:rsidR="00D72261">
              <w:rPr>
                <w:color w:val="auto"/>
              </w:rPr>
              <w:t>The council</w:t>
            </w:r>
            <w:r w:rsidRPr="00F0636F">
              <w:rPr>
                <w:color w:val="auto"/>
              </w:rPr>
              <w:t xml:space="preserve"> will work with Housing Associations and other local stakeholders to identify and deliver mixed tenure projects, as this is an LHEES priority for South Lanarkshire.</w:t>
            </w:r>
          </w:p>
        </w:tc>
        <w:tc>
          <w:tcPr>
            <w:tcW w:w="2086" w:type="dxa"/>
          </w:tcPr>
          <w:p w14:paraId="38DD3827" w14:textId="46A2BE84" w:rsidR="007E3462" w:rsidRPr="00F0636F" w:rsidRDefault="002F66A7" w:rsidP="007E3462">
            <w:pPr>
              <w:rPr>
                <w:color w:val="auto"/>
              </w:rPr>
            </w:pPr>
            <w:r w:rsidRPr="00F0636F">
              <w:rPr>
                <w:color w:val="auto"/>
              </w:rPr>
              <w:t xml:space="preserve">Executive Director of Housing </w:t>
            </w:r>
            <w:r w:rsidR="009B53DE">
              <w:rPr>
                <w:color w:val="auto"/>
              </w:rPr>
              <w:t>and</w:t>
            </w:r>
            <w:r w:rsidRPr="00F0636F">
              <w:rPr>
                <w:color w:val="auto"/>
              </w:rPr>
              <w:t xml:space="preserve"> Technical Resources </w:t>
            </w:r>
            <w:r w:rsidR="007E3462" w:rsidRPr="00F0636F">
              <w:rPr>
                <w:color w:val="auto"/>
              </w:rPr>
              <w:t>in partnership with Housing Associations and other local stakeholders</w:t>
            </w:r>
          </w:p>
        </w:tc>
      </w:tr>
      <w:tr w:rsidR="00590EA9" w:rsidRPr="00F0636F" w14:paraId="1E98495C" w14:textId="77777777" w:rsidTr="00AA2119">
        <w:trPr>
          <w:trHeight w:val="1093"/>
        </w:trPr>
        <w:tc>
          <w:tcPr>
            <w:tcW w:w="2552" w:type="dxa"/>
          </w:tcPr>
          <w:p w14:paraId="11432E8F" w14:textId="2B33FB7A" w:rsidR="00590EA9" w:rsidRPr="00F0636F" w:rsidRDefault="00590EA9" w:rsidP="00590EA9">
            <w:pPr>
              <w:rPr>
                <w:color w:val="auto"/>
              </w:rPr>
            </w:pPr>
            <w:r w:rsidRPr="00F0636F">
              <w:rPr>
                <w:color w:val="auto"/>
              </w:rPr>
              <w:lastRenderedPageBreak/>
              <w:t>Programme of decarbonisation for existing communal heating systems</w:t>
            </w:r>
          </w:p>
        </w:tc>
        <w:tc>
          <w:tcPr>
            <w:tcW w:w="1276" w:type="dxa"/>
          </w:tcPr>
          <w:p w14:paraId="595DDD91" w14:textId="044337D6" w:rsidR="00590EA9" w:rsidRPr="00F0636F" w:rsidRDefault="00590EA9" w:rsidP="00590EA9">
            <w:pPr>
              <w:rPr>
                <w:color w:val="auto"/>
              </w:rPr>
            </w:pPr>
            <w:r w:rsidRPr="00F0636F">
              <w:rPr>
                <w:color w:val="auto"/>
              </w:rPr>
              <w:t>Medium-term</w:t>
            </w:r>
          </w:p>
        </w:tc>
        <w:tc>
          <w:tcPr>
            <w:tcW w:w="3724" w:type="dxa"/>
          </w:tcPr>
          <w:p w14:paraId="0109F7AB" w14:textId="21C1CF48" w:rsidR="00590EA9" w:rsidRPr="00F0636F" w:rsidRDefault="00590EA9" w:rsidP="00590EA9">
            <w:pPr>
              <w:rPr>
                <w:color w:val="auto"/>
              </w:rPr>
            </w:pPr>
            <w:r w:rsidRPr="00F0636F">
              <w:rPr>
                <w:color w:val="auto"/>
              </w:rPr>
              <w:t>Identify appropriate heat sources and upgrade the 15 existing systems.</w:t>
            </w:r>
          </w:p>
        </w:tc>
        <w:tc>
          <w:tcPr>
            <w:tcW w:w="2086" w:type="dxa"/>
          </w:tcPr>
          <w:p w14:paraId="766F157D" w14:textId="2CF5DD0A" w:rsidR="00590EA9" w:rsidRPr="00F0636F" w:rsidRDefault="002F66A7" w:rsidP="00590EA9">
            <w:pPr>
              <w:rPr>
                <w:color w:val="auto"/>
              </w:rPr>
            </w:pPr>
            <w:r w:rsidRPr="00F0636F">
              <w:rPr>
                <w:color w:val="auto"/>
              </w:rPr>
              <w:t xml:space="preserve">Executive Director of Housing </w:t>
            </w:r>
            <w:r w:rsidR="009B53DE">
              <w:rPr>
                <w:color w:val="auto"/>
              </w:rPr>
              <w:t>and</w:t>
            </w:r>
            <w:r w:rsidRPr="00F0636F">
              <w:rPr>
                <w:color w:val="auto"/>
              </w:rPr>
              <w:t xml:space="preserve"> Technical Resources</w:t>
            </w:r>
          </w:p>
        </w:tc>
      </w:tr>
      <w:tr w:rsidR="00590EA9" w:rsidRPr="00F0636F" w14:paraId="460A197F" w14:textId="77777777" w:rsidTr="00AA2119">
        <w:trPr>
          <w:trHeight w:val="1093"/>
        </w:trPr>
        <w:tc>
          <w:tcPr>
            <w:tcW w:w="2552" w:type="dxa"/>
          </w:tcPr>
          <w:p w14:paraId="063F037D" w14:textId="3A690DF5" w:rsidR="00590EA9" w:rsidRPr="00F0636F" w:rsidRDefault="00590EA9" w:rsidP="00590EA9">
            <w:pPr>
              <w:rPr>
                <w:color w:val="auto"/>
              </w:rPr>
            </w:pPr>
            <w:r w:rsidRPr="00F0636F">
              <w:rPr>
                <w:color w:val="auto"/>
              </w:rPr>
              <w:t xml:space="preserve">Meet </w:t>
            </w:r>
            <w:r w:rsidR="00CF5E4E" w:rsidRPr="00F0636F">
              <w:rPr>
                <w:color w:val="auto"/>
              </w:rPr>
              <w:t xml:space="preserve">Social Housing Net Zero Standard </w:t>
            </w:r>
            <w:r w:rsidR="00A00666" w:rsidRPr="00F0636F">
              <w:rPr>
                <w:color w:val="auto"/>
              </w:rPr>
              <w:t>(</w:t>
            </w:r>
            <w:r w:rsidR="00A00666" w:rsidRPr="00F0636F">
              <w:t xml:space="preserve">See </w:t>
            </w:r>
            <w:hyperlink r:id="rId25" w:history="1">
              <w:r w:rsidR="00A00666" w:rsidRPr="009B53DE">
                <w:rPr>
                  <w:rStyle w:val="Hyperlink"/>
                </w:rPr>
                <w:t>Social housing net zero standard: Consultation</w:t>
              </w:r>
            </w:hyperlink>
            <w:r w:rsidR="00A00666" w:rsidRPr="00F0636F">
              <w:t>. An explanation of the relevance of SHNZS to LHEES is given in South Lanarkshire’s LHEES Strategy.</w:t>
            </w:r>
            <w:r w:rsidR="00A00666" w:rsidRPr="00F0636F">
              <w:rPr>
                <w:color w:val="auto"/>
              </w:rPr>
              <w:t xml:space="preserve">) </w:t>
            </w:r>
            <w:r w:rsidR="00CF5E4E" w:rsidRPr="00F0636F">
              <w:rPr>
                <w:color w:val="auto"/>
              </w:rPr>
              <w:t>(SHNZS)</w:t>
            </w:r>
            <w:r w:rsidR="0083561A" w:rsidRPr="00F0636F">
              <w:rPr>
                <w:color w:val="auto"/>
              </w:rPr>
              <w:t xml:space="preserve"> </w:t>
            </w:r>
            <w:r w:rsidR="00144001" w:rsidRPr="00F0636F">
              <w:rPr>
                <w:color w:val="auto"/>
              </w:rPr>
              <w:t>requirements when confirmed</w:t>
            </w:r>
          </w:p>
        </w:tc>
        <w:tc>
          <w:tcPr>
            <w:tcW w:w="1276" w:type="dxa"/>
          </w:tcPr>
          <w:p w14:paraId="3A757747" w14:textId="60919664" w:rsidR="00590EA9" w:rsidRPr="00F0636F" w:rsidRDefault="00CF5E4E" w:rsidP="00590EA9">
            <w:pPr>
              <w:rPr>
                <w:color w:val="auto"/>
              </w:rPr>
            </w:pPr>
            <w:r w:rsidRPr="00F0636F">
              <w:rPr>
                <w:color w:val="auto"/>
              </w:rPr>
              <w:t>Medium-term</w:t>
            </w:r>
            <w:r w:rsidRPr="00F0636F" w:rsidDel="00590EA9">
              <w:rPr>
                <w:color w:val="auto"/>
              </w:rPr>
              <w:t xml:space="preserve"> </w:t>
            </w:r>
          </w:p>
        </w:tc>
        <w:tc>
          <w:tcPr>
            <w:tcW w:w="3724" w:type="dxa"/>
          </w:tcPr>
          <w:p w14:paraId="476DA05B" w14:textId="5E3DF154" w:rsidR="00590EA9" w:rsidRPr="00F0636F" w:rsidRDefault="0013582D" w:rsidP="00590EA9">
            <w:pPr>
              <w:rPr>
                <w:color w:val="auto"/>
              </w:rPr>
            </w:pPr>
            <w:r w:rsidRPr="00F0636F">
              <w:rPr>
                <w:color w:val="auto"/>
              </w:rPr>
              <w:t>Develop South Lanarkshire Council’s strategic approach to meeting the new standard.</w:t>
            </w:r>
          </w:p>
        </w:tc>
        <w:tc>
          <w:tcPr>
            <w:tcW w:w="2086" w:type="dxa"/>
          </w:tcPr>
          <w:p w14:paraId="53AD9A6D" w14:textId="42186C26" w:rsidR="00590EA9" w:rsidRPr="00F0636F" w:rsidRDefault="002F66A7" w:rsidP="00590EA9">
            <w:pPr>
              <w:rPr>
                <w:color w:val="auto"/>
              </w:rPr>
            </w:pPr>
            <w:r w:rsidRPr="00F0636F">
              <w:rPr>
                <w:color w:val="auto"/>
              </w:rPr>
              <w:t xml:space="preserve">Executive Director of Housing </w:t>
            </w:r>
            <w:r w:rsidR="009B53DE">
              <w:rPr>
                <w:color w:val="auto"/>
              </w:rPr>
              <w:t>and</w:t>
            </w:r>
            <w:r w:rsidRPr="00F0636F">
              <w:rPr>
                <w:color w:val="auto"/>
              </w:rPr>
              <w:t xml:space="preserve"> Technical Resources</w:t>
            </w:r>
          </w:p>
        </w:tc>
      </w:tr>
    </w:tbl>
    <w:p w14:paraId="2977CCFC" w14:textId="77777777" w:rsidR="00CA68CD" w:rsidRPr="00F0636F" w:rsidRDefault="00CA68CD" w:rsidP="00CA68CD">
      <w:pPr>
        <w:pStyle w:val="CWNormal"/>
      </w:pPr>
    </w:p>
    <w:p w14:paraId="73FFA886" w14:textId="273EF4E9" w:rsidR="00CA68CD" w:rsidRPr="00D72261" w:rsidRDefault="00CA68CD" w:rsidP="00D72261">
      <w:pPr>
        <w:rPr>
          <w:b/>
          <w:bCs/>
        </w:rPr>
      </w:pPr>
      <w:bookmarkStart w:id="52" w:name="_Ref153896751"/>
      <w:bookmarkStart w:id="53" w:name="_Toc168493519"/>
      <w:r w:rsidRPr="00D72261">
        <w:rPr>
          <w:b/>
          <w:bCs/>
        </w:rPr>
        <w:t>Funding available for social housing</w:t>
      </w:r>
      <w:bookmarkEnd w:id="52"/>
      <w:r w:rsidR="00750C82" w:rsidRPr="00D72261">
        <w:rPr>
          <w:b/>
          <w:bCs/>
        </w:rPr>
        <w:t xml:space="preserve"> and </w:t>
      </w:r>
      <w:r w:rsidR="002241B7" w:rsidRPr="00D72261">
        <w:rPr>
          <w:b/>
          <w:bCs/>
        </w:rPr>
        <w:t>mixed tenure</w:t>
      </w:r>
      <w:bookmarkEnd w:id="53"/>
    </w:p>
    <w:p w14:paraId="1060D7BA" w14:textId="77777777" w:rsidR="00D72261" w:rsidRDefault="00D72261" w:rsidP="00D72261">
      <w:pPr>
        <w:rPr>
          <w:b/>
          <w:bCs/>
        </w:rPr>
      </w:pPr>
    </w:p>
    <w:p w14:paraId="5F79A6EB" w14:textId="7CB03EA9" w:rsidR="00E676C4" w:rsidRPr="00D72261" w:rsidRDefault="00E676C4" w:rsidP="00D72261">
      <w:pPr>
        <w:spacing w:after="120"/>
        <w:rPr>
          <w:b/>
          <w:bCs/>
        </w:rPr>
      </w:pPr>
      <w:r w:rsidRPr="00D72261">
        <w:rPr>
          <w:b/>
          <w:bCs/>
        </w:rPr>
        <w:t>Social housing</w:t>
      </w:r>
    </w:p>
    <w:p w14:paraId="31F119BC" w14:textId="5796A894" w:rsidR="00CA68CD" w:rsidRPr="00F0636F" w:rsidRDefault="00CA68CD" w:rsidP="00CA68CD">
      <w:pPr>
        <w:rPr>
          <w:rFonts w:eastAsia="Arial"/>
          <w:szCs w:val="22"/>
        </w:rPr>
      </w:pPr>
      <w:r w:rsidRPr="00F0636F">
        <w:rPr>
          <w:rFonts w:eastAsia="Arial"/>
          <w:b/>
          <w:bCs/>
          <w:szCs w:val="22"/>
        </w:rPr>
        <w:t>The Social Housing Net Zero Heat Fund</w:t>
      </w:r>
      <w:r w:rsidRPr="00F0636F">
        <w:rPr>
          <w:rFonts w:eastAsia="Arial"/>
          <w:szCs w:val="22"/>
        </w:rPr>
        <w:t xml:space="preserve"> supports social housing landlords across Scotland to install zero direct emission heating systems and energy efficiency measures. Funding for “fabric first” energy efficiency projects is also </w:t>
      </w:r>
      <w:r w:rsidR="00B238AA" w:rsidRPr="00F0636F">
        <w:rPr>
          <w:rFonts w:eastAsia="Arial"/>
          <w:szCs w:val="22"/>
        </w:rPr>
        <w:t>available;</w:t>
      </w:r>
      <w:r w:rsidRPr="00F0636F">
        <w:rPr>
          <w:rFonts w:eastAsia="Arial"/>
          <w:szCs w:val="22"/>
        </w:rPr>
        <w:t xml:space="preserve"> </w:t>
      </w:r>
      <w:r w:rsidR="00B238AA" w:rsidRPr="00F0636F">
        <w:rPr>
          <w:rFonts w:eastAsia="Arial"/>
          <w:szCs w:val="22"/>
        </w:rPr>
        <w:t>however,</w:t>
      </w:r>
      <w:r w:rsidRPr="00F0636F">
        <w:rPr>
          <w:rFonts w:eastAsia="Arial"/>
          <w:szCs w:val="22"/>
        </w:rPr>
        <w:t xml:space="preserve"> </w:t>
      </w:r>
      <w:r w:rsidR="004543BB" w:rsidRPr="00F0636F">
        <w:rPr>
          <w:rFonts w:eastAsia="Arial"/>
          <w:szCs w:val="22"/>
        </w:rPr>
        <w:t>applicants</w:t>
      </w:r>
      <w:r w:rsidRPr="00F0636F">
        <w:rPr>
          <w:rFonts w:eastAsia="Arial"/>
          <w:szCs w:val="22"/>
        </w:rPr>
        <w:t xml:space="preserve"> are required to demonstrate a commitment to installing eligible </w:t>
      </w:r>
      <w:r w:rsidR="00C709C2" w:rsidRPr="00F0636F">
        <w:rPr>
          <w:rFonts w:eastAsia="Arial"/>
          <w:szCs w:val="22"/>
        </w:rPr>
        <w:t>ZDEH</w:t>
      </w:r>
      <w:r w:rsidRPr="00F0636F">
        <w:rPr>
          <w:rFonts w:eastAsia="Arial"/>
          <w:szCs w:val="22"/>
        </w:rPr>
        <w:t xml:space="preserve"> systems into these properties. There is currently £200 million available over </w:t>
      </w:r>
      <w:r w:rsidR="00C709C2" w:rsidRPr="00F0636F">
        <w:rPr>
          <w:rFonts w:eastAsia="Arial"/>
          <w:szCs w:val="22"/>
        </w:rPr>
        <w:t xml:space="preserve">five </w:t>
      </w:r>
      <w:r w:rsidRPr="00F0636F">
        <w:rPr>
          <w:rFonts w:eastAsia="Arial"/>
          <w:szCs w:val="22"/>
        </w:rPr>
        <w:t xml:space="preserve">years up to 2026 and the fund supports capital costs and resource support to help build a pipeline of future projects. The fund can cover up to a maximum of 60% of total capital expenditure costs for </w:t>
      </w:r>
      <w:r w:rsidR="00C709C2" w:rsidRPr="00F0636F">
        <w:rPr>
          <w:rFonts w:eastAsia="Arial"/>
          <w:szCs w:val="22"/>
        </w:rPr>
        <w:t>ZDEH</w:t>
      </w:r>
      <w:r w:rsidRPr="00F0636F">
        <w:rPr>
          <w:rFonts w:eastAsia="Arial"/>
          <w:szCs w:val="22"/>
        </w:rPr>
        <w:t xml:space="preserve"> elements and 50% of the fabric and energy efficiency measures.</w:t>
      </w:r>
    </w:p>
    <w:p w14:paraId="6B5D29F1" w14:textId="77777777" w:rsidR="00D72261" w:rsidRDefault="00D72261" w:rsidP="00D72261">
      <w:pPr>
        <w:rPr>
          <w:b/>
          <w:bCs/>
        </w:rPr>
      </w:pPr>
    </w:p>
    <w:p w14:paraId="09752149" w14:textId="79EF45FE" w:rsidR="00CA68CD" w:rsidRPr="00D72261" w:rsidRDefault="00CA68CD" w:rsidP="00D72261">
      <w:pPr>
        <w:spacing w:after="120"/>
        <w:rPr>
          <w:b/>
          <w:bCs/>
        </w:rPr>
      </w:pPr>
      <w:r w:rsidRPr="00D72261">
        <w:rPr>
          <w:b/>
          <w:bCs/>
        </w:rPr>
        <w:t>Mixed tenure</w:t>
      </w:r>
    </w:p>
    <w:p w14:paraId="73EF6D3F" w14:textId="0A8EB775" w:rsidR="00B238AA" w:rsidRPr="00F0636F" w:rsidRDefault="00CA68CD" w:rsidP="00B238AA">
      <w:pPr>
        <w:rPr>
          <w:rFonts w:eastAsia="Arial"/>
          <w:szCs w:val="22"/>
        </w:rPr>
      </w:pPr>
      <w:r w:rsidRPr="00F0636F">
        <w:rPr>
          <w:rFonts w:eastAsia="Arial"/>
          <w:b/>
          <w:bCs/>
          <w:szCs w:val="22"/>
        </w:rPr>
        <w:t>Energy Efficient Scotland: Area Based Schemes (ABS)</w:t>
      </w:r>
      <w:r w:rsidRPr="00F0636F">
        <w:rPr>
          <w:rFonts w:eastAsia="Arial"/>
          <w:szCs w:val="22"/>
        </w:rPr>
        <w:t xml:space="preserve"> are designed and delivered by local authorities, in combination with utility companies and local delivery partners. Th</w:t>
      </w:r>
      <w:r w:rsidR="00DE660D" w:rsidRPr="00F0636F">
        <w:rPr>
          <w:rFonts w:eastAsia="Arial"/>
          <w:szCs w:val="22"/>
        </w:rPr>
        <w:t>is</w:t>
      </w:r>
      <w:r w:rsidRPr="00F0636F">
        <w:rPr>
          <w:rFonts w:eastAsia="Arial"/>
          <w:szCs w:val="22"/>
        </w:rPr>
        <w:t xml:space="preserve"> funding is provided by Scottish Government. Schemes are targeted in areas in or at risk of fuel poverty and is intended for owner-occupiers and private landlords. ABS has historically focussed on installing single insulation </w:t>
      </w:r>
      <w:r w:rsidR="00B238AA" w:rsidRPr="00F0636F">
        <w:rPr>
          <w:rFonts w:eastAsia="Arial"/>
          <w:szCs w:val="22"/>
        </w:rPr>
        <w:t>measures but</w:t>
      </w:r>
      <w:r w:rsidRPr="00F0636F">
        <w:rPr>
          <w:rFonts w:eastAsia="Arial"/>
          <w:szCs w:val="22"/>
        </w:rPr>
        <w:t xml:space="preserve"> is now expanding to a ‘whole house’ approach and includes other measures such as zero emissions heating systems. By working on an area-based delivery model, the programme enables mixed-tenure projects, bringing together homeowners, housing associations, and private landlords. </w:t>
      </w:r>
    </w:p>
    <w:p w14:paraId="2020B6FB" w14:textId="77777777" w:rsidR="00B238AA" w:rsidRPr="00F0636F" w:rsidRDefault="00B238AA">
      <w:pPr>
        <w:spacing w:line="240" w:lineRule="auto"/>
        <w:rPr>
          <w:rFonts w:eastAsia="Arial"/>
          <w:szCs w:val="22"/>
        </w:rPr>
      </w:pPr>
      <w:r w:rsidRPr="00F0636F">
        <w:rPr>
          <w:rFonts w:eastAsia="Arial"/>
          <w:szCs w:val="22"/>
        </w:rPr>
        <w:br w:type="page"/>
      </w:r>
    </w:p>
    <w:p w14:paraId="2C98C45B" w14:textId="3A99BCA3" w:rsidR="005C2226" w:rsidRPr="00F0636F" w:rsidRDefault="001F59B3" w:rsidP="00D72261">
      <w:pPr>
        <w:pStyle w:val="StyleHeading3LatinArial"/>
        <w:numPr>
          <w:ilvl w:val="0"/>
          <w:numId w:val="42"/>
        </w:numPr>
        <w:ind w:left="426" w:hanging="436"/>
      </w:pPr>
      <w:bookmarkStart w:id="54" w:name="_Toc168493520"/>
      <w:r w:rsidRPr="00F0636F">
        <w:lastRenderedPageBreak/>
        <w:t>Private Tenure Housing</w:t>
      </w:r>
      <w:r w:rsidR="009E0A9B" w:rsidRPr="00F0636F">
        <w:t xml:space="preserve"> </w:t>
      </w:r>
      <w:r w:rsidR="00F25E32" w:rsidRPr="00F0636F">
        <w:t>Delivery</w:t>
      </w:r>
      <w:r w:rsidR="0092758B" w:rsidRPr="00F0636F">
        <w:t xml:space="preserve"> </w:t>
      </w:r>
      <w:r w:rsidR="00F25E32" w:rsidRPr="00F0636F">
        <w:t>Areas</w:t>
      </w:r>
      <w:bookmarkEnd w:id="54"/>
    </w:p>
    <w:p w14:paraId="202687FC" w14:textId="315D4384" w:rsidR="00FC4DEE" w:rsidRPr="00D72261" w:rsidRDefault="00FC4DEE" w:rsidP="00D72261">
      <w:pPr>
        <w:rPr>
          <w:b/>
          <w:bCs/>
        </w:rPr>
      </w:pPr>
      <w:bookmarkStart w:id="55" w:name="_Toc168493521"/>
      <w:r w:rsidRPr="00D72261">
        <w:rPr>
          <w:b/>
          <w:bCs/>
        </w:rPr>
        <w:t>Priority Delivery Areas</w:t>
      </w:r>
      <w:bookmarkEnd w:id="55"/>
    </w:p>
    <w:p w14:paraId="26EF7E73" w14:textId="77777777" w:rsidR="00FA0C97" w:rsidRPr="00F0636F" w:rsidRDefault="00FA0C97" w:rsidP="00FA0C97">
      <w:pPr>
        <w:rPr>
          <w:bCs/>
        </w:rPr>
      </w:pPr>
    </w:p>
    <w:p w14:paraId="23DF7BDB" w14:textId="5FFDCEB2" w:rsidR="00FA0C97" w:rsidRPr="00F0636F" w:rsidRDefault="00FA0C97" w:rsidP="00FA0C97">
      <w:pPr>
        <w:rPr>
          <w:bCs/>
          <w:szCs w:val="22"/>
        </w:rPr>
      </w:pPr>
      <w:r w:rsidRPr="00F0636F">
        <w:rPr>
          <w:bCs/>
          <w:szCs w:val="22"/>
        </w:rPr>
        <w:t xml:space="preserve">The delivery areas detailed below have been identified in line with two of South Lanarkshire’s priorities set out in the LHEES Strategy: </w:t>
      </w:r>
    </w:p>
    <w:p w14:paraId="4F9F4AE4" w14:textId="77777777" w:rsidR="00FA0C97" w:rsidRPr="00F0636F" w:rsidRDefault="00FA0C97" w:rsidP="00FA0C97">
      <w:pPr>
        <w:rPr>
          <w:bCs/>
          <w:szCs w:val="22"/>
        </w:rPr>
      </w:pPr>
    </w:p>
    <w:p w14:paraId="2D08DE80" w14:textId="77777777" w:rsidR="00FA0C97" w:rsidRPr="00F0636F" w:rsidRDefault="00FA0C97" w:rsidP="00FA0C97">
      <w:pPr>
        <w:ind w:left="567"/>
        <w:rPr>
          <w:b/>
          <w:szCs w:val="22"/>
        </w:rPr>
      </w:pPr>
      <w:r w:rsidRPr="00F0636F">
        <w:rPr>
          <w:b/>
          <w:szCs w:val="22"/>
        </w:rPr>
        <w:t>Priority 1: Reduce heat demand using a fabric first approach</w:t>
      </w:r>
      <w:r w:rsidRPr="00F0636F">
        <w:rPr>
          <w:bCs/>
          <w:szCs w:val="22"/>
        </w:rPr>
        <w:t xml:space="preserve"> to improve the condition and energy efficiency of housing across all tenures to ensure that poor energy performance is removed as a driver of fuel poverty.</w:t>
      </w:r>
    </w:p>
    <w:p w14:paraId="484CADE4" w14:textId="77777777" w:rsidR="00FA0C97" w:rsidRPr="00F0636F" w:rsidRDefault="00FA0C97" w:rsidP="00FA0C97">
      <w:pPr>
        <w:ind w:left="567"/>
        <w:rPr>
          <w:b/>
          <w:szCs w:val="22"/>
        </w:rPr>
      </w:pPr>
    </w:p>
    <w:p w14:paraId="40B7D20E" w14:textId="77777777" w:rsidR="00FA0C97" w:rsidRPr="00F0636F" w:rsidRDefault="00FA0C97" w:rsidP="00FA0C97">
      <w:pPr>
        <w:ind w:left="567"/>
        <w:rPr>
          <w:szCs w:val="22"/>
        </w:rPr>
      </w:pPr>
      <w:r w:rsidRPr="00F0636F">
        <w:rPr>
          <w:b/>
          <w:bCs/>
          <w:szCs w:val="22"/>
        </w:rPr>
        <w:t>Priority 2: Transition to zero direct emissions heating systems</w:t>
      </w:r>
      <w:r w:rsidRPr="00F0636F">
        <w:rPr>
          <w:szCs w:val="22"/>
        </w:rPr>
        <w:t xml:space="preserve"> in buildings across South Lanarkshire to tackle climate change. </w:t>
      </w:r>
    </w:p>
    <w:p w14:paraId="3045A43E" w14:textId="2A08FD68" w:rsidR="00C37D1B" w:rsidRPr="00F0636F" w:rsidRDefault="00C37D1B" w:rsidP="00C37D1B">
      <w:pPr>
        <w:ind w:left="567"/>
        <w:rPr>
          <w:b/>
          <w:szCs w:val="22"/>
        </w:rPr>
      </w:pPr>
      <w:r w:rsidRPr="00F0636F">
        <w:rPr>
          <w:b/>
          <w:bCs/>
          <w:szCs w:val="22"/>
        </w:rPr>
        <w:t xml:space="preserve">2b: </w:t>
      </w:r>
      <w:r w:rsidRPr="00F0636F">
        <w:rPr>
          <w:bCs/>
          <w:szCs w:val="22"/>
        </w:rPr>
        <w:t>South Lanarkshire Council will actively support, encourage, and enable owner-occupiers and private sector landlords to retrofit homes.</w:t>
      </w:r>
      <w:r w:rsidR="0092758B" w:rsidRPr="00F0636F">
        <w:rPr>
          <w:b/>
          <w:szCs w:val="22"/>
        </w:rPr>
        <w:t xml:space="preserve"> </w:t>
      </w:r>
    </w:p>
    <w:p w14:paraId="5B533D80" w14:textId="77777777" w:rsidR="00D72261" w:rsidRDefault="00D72261" w:rsidP="00D72261">
      <w:pPr>
        <w:spacing w:after="120"/>
        <w:rPr>
          <w:b/>
          <w:bCs/>
        </w:rPr>
      </w:pPr>
    </w:p>
    <w:p w14:paraId="3C68CECF" w14:textId="04DE32E5" w:rsidR="000073D0" w:rsidRPr="00D72261" w:rsidRDefault="000073D0" w:rsidP="00D72261">
      <w:pPr>
        <w:spacing w:after="120"/>
        <w:rPr>
          <w:b/>
          <w:bCs/>
        </w:rPr>
      </w:pPr>
      <w:r w:rsidRPr="00D72261">
        <w:rPr>
          <w:b/>
          <w:bCs/>
        </w:rPr>
        <w:t>Owner-occupied</w:t>
      </w:r>
      <w:r w:rsidR="00B102FC" w:rsidRPr="00D72261">
        <w:rPr>
          <w:b/>
          <w:bCs/>
        </w:rPr>
        <w:t xml:space="preserve"> homes</w:t>
      </w:r>
    </w:p>
    <w:p w14:paraId="7CD063DC" w14:textId="0A3AF8AE" w:rsidR="004009C3" w:rsidRPr="00F0636F" w:rsidRDefault="004009C3" w:rsidP="004009C3">
      <w:pPr>
        <w:pStyle w:val="CWNormal"/>
        <w:rPr>
          <w:szCs w:val="22"/>
        </w:rPr>
      </w:pPr>
      <w:r w:rsidRPr="00F0636F">
        <w:rPr>
          <w:szCs w:val="22"/>
        </w:rPr>
        <w:t xml:space="preserve">The Heat in Buildings Bill Consultation proposes </w:t>
      </w:r>
      <w:r w:rsidR="00D273CF" w:rsidRPr="00F0636F">
        <w:rPr>
          <w:szCs w:val="22"/>
        </w:rPr>
        <w:t xml:space="preserve">a minimum energy efficiency standard </w:t>
      </w:r>
      <w:r w:rsidR="001D7B03" w:rsidRPr="00F0636F">
        <w:rPr>
          <w:szCs w:val="22"/>
        </w:rPr>
        <w:t xml:space="preserve">which </w:t>
      </w:r>
      <w:r w:rsidR="00890B1E" w:rsidRPr="00F0636F">
        <w:rPr>
          <w:szCs w:val="22"/>
        </w:rPr>
        <w:t xml:space="preserve">owner-occupied homes must meet by </w:t>
      </w:r>
      <w:r w:rsidR="00D273CF" w:rsidRPr="00F0636F">
        <w:rPr>
          <w:szCs w:val="22"/>
        </w:rPr>
        <w:t>203</w:t>
      </w:r>
      <w:r w:rsidR="00890B1E" w:rsidRPr="00F0636F">
        <w:rPr>
          <w:szCs w:val="22"/>
        </w:rPr>
        <w:t xml:space="preserve">3. </w:t>
      </w:r>
      <w:r w:rsidR="00895AA1" w:rsidRPr="00F0636F">
        <w:rPr>
          <w:szCs w:val="22"/>
        </w:rPr>
        <w:t>The outcome of this consultation is yet to be published. However, this will determine the drivers, goals</w:t>
      </w:r>
      <w:r w:rsidR="00CF2444" w:rsidRPr="00F0636F">
        <w:rPr>
          <w:szCs w:val="22"/>
        </w:rPr>
        <w:t>,</w:t>
      </w:r>
      <w:r w:rsidR="00895AA1" w:rsidRPr="00F0636F">
        <w:rPr>
          <w:szCs w:val="22"/>
        </w:rPr>
        <w:t xml:space="preserve"> and timescales to which owner-occupiers will need to respond. </w:t>
      </w:r>
      <w:r w:rsidR="00D72261">
        <w:rPr>
          <w:szCs w:val="22"/>
        </w:rPr>
        <w:t>The council</w:t>
      </w:r>
      <w:r w:rsidR="00895AA1" w:rsidRPr="00F0636F">
        <w:rPr>
          <w:szCs w:val="22"/>
        </w:rPr>
        <w:t xml:space="preserve"> will revise plans at this stage to understand the best way to support households.</w:t>
      </w:r>
    </w:p>
    <w:p w14:paraId="5464AE17" w14:textId="6B7C87CC" w:rsidR="000073D0" w:rsidRPr="00D72261" w:rsidRDefault="000073D0" w:rsidP="00D72261">
      <w:pPr>
        <w:spacing w:after="120"/>
        <w:rPr>
          <w:b/>
          <w:bCs/>
        </w:rPr>
      </w:pPr>
      <w:r w:rsidRPr="00D72261">
        <w:rPr>
          <w:b/>
          <w:bCs/>
        </w:rPr>
        <w:t>Private Rented Sector</w:t>
      </w:r>
    </w:p>
    <w:p w14:paraId="2FD30171" w14:textId="1174B856" w:rsidR="0024747A" w:rsidRPr="00F0636F" w:rsidRDefault="000073D0" w:rsidP="00A26C24">
      <w:pPr>
        <w:pStyle w:val="CWNormal"/>
        <w:rPr>
          <w:szCs w:val="22"/>
        </w:rPr>
      </w:pPr>
      <w:r w:rsidRPr="00F0636F">
        <w:rPr>
          <w:szCs w:val="22"/>
        </w:rPr>
        <w:t xml:space="preserve">Private rented accommodation generally has poorer energy efficiency than domestic tenures. </w:t>
      </w:r>
      <w:r w:rsidR="0024747A" w:rsidRPr="00F0636F">
        <w:rPr>
          <w:szCs w:val="22"/>
        </w:rPr>
        <w:t>It is likely that home</w:t>
      </w:r>
      <w:r w:rsidR="00141839" w:rsidRPr="00F0636F">
        <w:rPr>
          <w:szCs w:val="22"/>
        </w:rPr>
        <w:t xml:space="preserve">s in the private rented sector will be required to meet a minimum energy efficiency standard sooner than owner-occupied homes. The Scottish Government is currently consulting on the proposal to </w:t>
      </w:r>
      <w:r w:rsidR="0034315D" w:rsidRPr="00F0636F">
        <w:rPr>
          <w:szCs w:val="22"/>
        </w:rPr>
        <w:t>create a new ‘Heat in Buildings Standard</w:t>
      </w:r>
      <w:r w:rsidR="00A26C24" w:rsidRPr="00F0636F">
        <w:rPr>
          <w:szCs w:val="22"/>
        </w:rPr>
        <w:t>’. Private landlords are likely to be required to meet the standard by the end of 2028.</w:t>
      </w:r>
      <w:r w:rsidR="0092758B" w:rsidRPr="00F0636F">
        <w:rPr>
          <w:szCs w:val="22"/>
        </w:rPr>
        <w:t xml:space="preserve"> </w:t>
      </w:r>
    </w:p>
    <w:p w14:paraId="085EE461" w14:textId="76499FBF" w:rsidR="00F56A44" w:rsidRPr="00D72261" w:rsidRDefault="00F56A44" w:rsidP="00D72261">
      <w:pPr>
        <w:spacing w:after="120"/>
        <w:rPr>
          <w:b/>
          <w:bCs/>
        </w:rPr>
      </w:pPr>
      <w:r w:rsidRPr="00D72261">
        <w:rPr>
          <w:b/>
          <w:bCs/>
        </w:rPr>
        <w:t>Identifying delivery areas</w:t>
      </w:r>
    </w:p>
    <w:p w14:paraId="0A0A40D4" w14:textId="2CA5B55C" w:rsidR="002D7FBD" w:rsidRPr="00F0636F" w:rsidRDefault="002D7FBD" w:rsidP="002D7FBD">
      <w:pPr>
        <w:pStyle w:val="CWNormal"/>
        <w:rPr>
          <w:szCs w:val="22"/>
        </w:rPr>
      </w:pPr>
      <w:r w:rsidRPr="00F0636F">
        <w:rPr>
          <w:szCs w:val="22"/>
        </w:rPr>
        <w:t xml:space="preserve">South Lanarkshire Council is </w:t>
      </w:r>
      <w:r w:rsidR="00050409" w:rsidRPr="00F0636F">
        <w:rPr>
          <w:szCs w:val="22"/>
        </w:rPr>
        <w:t xml:space="preserve">using </w:t>
      </w:r>
      <w:r w:rsidR="000656A9" w:rsidRPr="00F0636F">
        <w:rPr>
          <w:szCs w:val="22"/>
        </w:rPr>
        <w:t xml:space="preserve">data outputs from LHEES to identify suitable </w:t>
      </w:r>
      <w:r w:rsidR="00C41B9E" w:rsidRPr="00F0636F">
        <w:rPr>
          <w:szCs w:val="22"/>
        </w:rPr>
        <w:t xml:space="preserve">clusters of </w:t>
      </w:r>
      <w:r w:rsidR="00ED71DB" w:rsidRPr="00F0636F">
        <w:rPr>
          <w:szCs w:val="22"/>
        </w:rPr>
        <w:t xml:space="preserve">private tenure </w:t>
      </w:r>
      <w:r w:rsidR="004B2618" w:rsidRPr="00F0636F">
        <w:rPr>
          <w:szCs w:val="22"/>
        </w:rPr>
        <w:t xml:space="preserve">housing </w:t>
      </w:r>
      <w:r w:rsidR="00C24E1C" w:rsidRPr="00F0636F">
        <w:rPr>
          <w:szCs w:val="22"/>
        </w:rPr>
        <w:t xml:space="preserve">for retrofit. </w:t>
      </w:r>
      <w:r w:rsidR="00A2071D" w:rsidRPr="00F0636F">
        <w:rPr>
          <w:szCs w:val="22"/>
        </w:rPr>
        <w:t xml:space="preserve">Key </w:t>
      </w:r>
      <w:r w:rsidR="00671A68" w:rsidRPr="00F0636F">
        <w:rPr>
          <w:szCs w:val="22"/>
        </w:rPr>
        <w:t>characteristics such as</w:t>
      </w:r>
      <w:r w:rsidR="00C072F1" w:rsidRPr="00F0636F">
        <w:rPr>
          <w:szCs w:val="22"/>
        </w:rPr>
        <w:t xml:space="preserve"> construction type, heating systems</w:t>
      </w:r>
      <w:r w:rsidR="006E3BBA" w:rsidRPr="00F0636F">
        <w:rPr>
          <w:szCs w:val="22"/>
        </w:rPr>
        <w:t xml:space="preserve">, </w:t>
      </w:r>
      <w:r w:rsidR="00C6480C" w:rsidRPr="00F0636F">
        <w:rPr>
          <w:szCs w:val="22"/>
        </w:rPr>
        <w:t xml:space="preserve">EPC and SIMD ratings </w:t>
      </w:r>
      <w:r w:rsidR="00600AC0" w:rsidRPr="00F0636F">
        <w:rPr>
          <w:szCs w:val="22"/>
        </w:rPr>
        <w:t xml:space="preserve">will </w:t>
      </w:r>
      <w:r w:rsidR="00B47EA1" w:rsidRPr="00F0636F">
        <w:rPr>
          <w:szCs w:val="22"/>
        </w:rPr>
        <w:t xml:space="preserve">be used to </w:t>
      </w:r>
      <w:r w:rsidR="006C326B" w:rsidRPr="00F0636F">
        <w:rPr>
          <w:szCs w:val="22"/>
        </w:rPr>
        <w:t>develop a short list of clusters for further</w:t>
      </w:r>
      <w:r w:rsidR="00B47EA1" w:rsidRPr="00F0636F">
        <w:rPr>
          <w:szCs w:val="22"/>
        </w:rPr>
        <w:t xml:space="preserve"> engagement</w:t>
      </w:r>
      <w:r w:rsidR="006C326B" w:rsidRPr="00F0636F">
        <w:rPr>
          <w:szCs w:val="22"/>
        </w:rPr>
        <w:t>.</w:t>
      </w:r>
      <w:r w:rsidR="00B47EA1" w:rsidRPr="00F0636F">
        <w:rPr>
          <w:szCs w:val="22"/>
        </w:rPr>
        <w:t xml:space="preserve"> </w:t>
      </w:r>
    </w:p>
    <w:p w14:paraId="0CA7BBB6" w14:textId="51D80530" w:rsidR="00B238AA" w:rsidRPr="00F0636F" w:rsidRDefault="00D72261" w:rsidP="002D7FBD">
      <w:pPr>
        <w:pStyle w:val="CWNormal"/>
        <w:rPr>
          <w:szCs w:val="22"/>
        </w:rPr>
      </w:pPr>
      <w:r>
        <w:rPr>
          <w:szCs w:val="22"/>
        </w:rPr>
        <w:t>The council</w:t>
      </w:r>
      <w:r w:rsidR="001446AC" w:rsidRPr="00F0636F">
        <w:rPr>
          <w:szCs w:val="22"/>
        </w:rPr>
        <w:t xml:space="preserve"> </w:t>
      </w:r>
      <w:r w:rsidR="00D70CFC" w:rsidRPr="00F0636F">
        <w:rPr>
          <w:szCs w:val="22"/>
        </w:rPr>
        <w:t>will</w:t>
      </w:r>
      <w:r w:rsidR="001A28AD" w:rsidRPr="00F0636F">
        <w:rPr>
          <w:szCs w:val="22"/>
        </w:rPr>
        <w:t xml:space="preserve"> facilitate </w:t>
      </w:r>
      <w:r w:rsidR="007B37A7" w:rsidRPr="00F0636F">
        <w:rPr>
          <w:szCs w:val="22"/>
        </w:rPr>
        <w:t>stakeholder engagement sessions with relevant parties to discuss next steps in developing a targeted retrofit strategy with property owners</w:t>
      </w:r>
      <w:r w:rsidR="00D70CFC" w:rsidRPr="00F0636F">
        <w:rPr>
          <w:szCs w:val="22"/>
        </w:rPr>
        <w:t xml:space="preserve"> (landlords and owner-occupiers)</w:t>
      </w:r>
      <w:r w:rsidR="007B37A7" w:rsidRPr="00F0636F">
        <w:rPr>
          <w:szCs w:val="22"/>
        </w:rPr>
        <w:t xml:space="preserve">. </w:t>
      </w:r>
      <w:r w:rsidR="004C5609" w:rsidRPr="00F0636F">
        <w:rPr>
          <w:szCs w:val="22"/>
        </w:rPr>
        <w:t>A</w:t>
      </w:r>
      <w:r w:rsidR="00B47EA1" w:rsidRPr="00F0636F">
        <w:rPr>
          <w:szCs w:val="22"/>
        </w:rPr>
        <w:t xml:space="preserve">t this stage </w:t>
      </w:r>
      <w:r w:rsidR="00943A3F" w:rsidRPr="00F0636F">
        <w:rPr>
          <w:szCs w:val="22"/>
        </w:rPr>
        <w:t xml:space="preserve">a process of data confirmation will </w:t>
      </w:r>
      <w:r w:rsidR="004C5609" w:rsidRPr="00F0636F">
        <w:rPr>
          <w:szCs w:val="22"/>
        </w:rPr>
        <w:t xml:space="preserve">also </w:t>
      </w:r>
      <w:r w:rsidR="00943A3F" w:rsidRPr="00F0636F">
        <w:rPr>
          <w:szCs w:val="22"/>
        </w:rPr>
        <w:t>be carried out.</w:t>
      </w:r>
    </w:p>
    <w:p w14:paraId="5368EB50" w14:textId="77777777" w:rsidR="00B238AA" w:rsidRPr="00F0636F" w:rsidRDefault="00B238AA">
      <w:pPr>
        <w:spacing w:line="240" w:lineRule="auto"/>
        <w:rPr>
          <w:szCs w:val="22"/>
        </w:rPr>
      </w:pPr>
      <w:r w:rsidRPr="00F0636F">
        <w:rPr>
          <w:szCs w:val="22"/>
        </w:rPr>
        <w:br w:type="page"/>
      </w:r>
    </w:p>
    <w:p w14:paraId="44177F14" w14:textId="31FAD531" w:rsidR="00C528E2" w:rsidRPr="00D72261" w:rsidRDefault="0044214C" w:rsidP="00D72261">
      <w:pPr>
        <w:spacing w:after="120"/>
        <w:rPr>
          <w:b/>
          <w:bCs/>
        </w:rPr>
      </w:pPr>
      <w:bookmarkStart w:id="56" w:name="_Toc153542603"/>
      <w:bookmarkStart w:id="57" w:name="_Toc168493522"/>
      <w:bookmarkEnd w:id="56"/>
      <w:r w:rsidRPr="00D72261">
        <w:rPr>
          <w:b/>
          <w:bCs/>
        </w:rPr>
        <w:lastRenderedPageBreak/>
        <w:t xml:space="preserve">Summary of </w:t>
      </w:r>
      <w:r w:rsidR="0026251E" w:rsidRPr="00D72261">
        <w:rPr>
          <w:b/>
          <w:bCs/>
        </w:rPr>
        <w:t>a</w:t>
      </w:r>
      <w:r w:rsidR="00AF7D6A" w:rsidRPr="00D72261">
        <w:rPr>
          <w:b/>
          <w:bCs/>
        </w:rPr>
        <w:t xml:space="preserve">ctions </w:t>
      </w:r>
      <w:r w:rsidR="00FC4DEE" w:rsidRPr="00D72261">
        <w:rPr>
          <w:b/>
          <w:bCs/>
        </w:rPr>
        <w:t xml:space="preserve">for </w:t>
      </w:r>
      <w:r w:rsidR="00B836B1" w:rsidRPr="00D72261">
        <w:rPr>
          <w:b/>
          <w:bCs/>
        </w:rPr>
        <w:t>private tenure housing</w:t>
      </w:r>
      <w:bookmarkEnd w:id="57"/>
      <w:r w:rsidR="00C458C4" w:rsidRPr="00D72261">
        <w:rPr>
          <w:b/>
          <w:bCs/>
        </w:rPr>
        <w:t xml:space="preserve"> </w:t>
      </w:r>
    </w:p>
    <w:tbl>
      <w:tblPr>
        <w:tblStyle w:val="LCHtable"/>
        <w:tblW w:w="9639" w:type="dxa"/>
        <w:tblLook w:val="04A0" w:firstRow="1" w:lastRow="0" w:firstColumn="1" w:lastColumn="0" w:noHBand="0" w:noVBand="1"/>
      </w:tblPr>
      <w:tblGrid>
        <w:gridCol w:w="2552"/>
        <w:gridCol w:w="1366"/>
        <w:gridCol w:w="3453"/>
        <w:gridCol w:w="2268"/>
      </w:tblGrid>
      <w:tr w:rsidR="006D0695" w:rsidRPr="00F0636F" w14:paraId="7868962D" w14:textId="77777777" w:rsidTr="006D0695">
        <w:trPr>
          <w:cnfStyle w:val="100000000000" w:firstRow="1" w:lastRow="0" w:firstColumn="0" w:lastColumn="0" w:oddVBand="0" w:evenVBand="0" w:oddHBand="0" w:evenHBand="0" w:firstRowFirstColumn="0" w:firstRowLastColumn="0" w:lastRowFirstColumn="0" w:lastRowLastColumn="0"/>
          <w:trHeight w:val="284"/>
          <w:tblHeader/>
        </w:trPr>
        <w:tc>
          <w:tcPr>
            <w:tcW w:w="0" w:type="dxa"/>
            <w:shd w:val="clear" w:color="auto" w:fill="D9D9D9" w:themeFill="background1" w:themeFillShade="D9"/>
          </w:tcPr>
          <w:p w14:paraId="2A12ADBC" w14:textId="77777777" w:rsidR="006243AC" w:rsidRPr="00F0636F" w:rsidRDefault="006243AC">
            <w:pPr>
              <w:rPr>
                <w:color w:val="auto"/>
              </w:rPr>
            </w:pPr>
            <w:r w:rsidRPr="00F0636F">
              <w:rPr>
                <w:color w:val="auto"/>
              </w:rPr>
              <w:t>Action</w:t>
            </w:r>
          </w:p>
        </w:tc>
        <w:tc>
          <w:tcPr>
            <w:tcW w:w="0" w:type="dxa"/>
            <w:shd w:val="clear" w:color="auto" w:fill="D9D9D9" w:themeFill="background1" w:themeFillShade="D9"/>
          </w:tcPr>
          <w:p w14:paraId="299FCA02" w14:textId="77777777" w:rsidR="006243AC" w:rsidRPr="00F0636F" w:rsidRDefault="006243AC">
            <w:pPr>
              <w:rPr>
                <w:color w:val="auto"/>
              </w:rPr>
            </w:pPr>
            <w:r w:rsidRPr="00F0636F">
              <w:rPr>
                <w:color w:val="auto"/>
              </w:rPr>
              <w:t>Priority</w:t>
            </w:r>
          </w:p>
        </w:tc>
        <w:tc>
          <w:tcPr>
            <w:tcW w:w="0" w:type="dxa"/>
            <w:shd w:val="clear" w:color="auto" w:fill="D9D9D9" w:themeFill="background1" w:themeFillShade="D9"/>
          </w:tcPr>
          <w:p w14:paraId="721577DB" w14:textId="77777777" w:rsidR="006243AC" w:rsidRPr="00F0636F" w:rsidRDefault="006243AC">
            <w:pPr>
              <w:rPr>
                <w:color w:val="auto"/>
              </w:rPr>
            </w:pPr>
            <w:r w:rsidRPr="00F0636F">
              <w:rPr>
                <w:color w:val="auto"/>
              </w:rPr>
              <w:t>Description</w:t>
            </w:r>
          </w:p>
        </w:tc>
        <w:tc>
          <w:tcPr>
            <w:tcW w:w="0" w:type="dxa"/>
            <w:shd w:val="clear" w:color="auto" w:fill="D9D9D9" w:themeFill="background1" w:themeFillShade="D9"/>
          </w:tcPr>
          <w:p w14:paraId="3CA3F130" w14:textId="77777777" w:rsidR="006243AC" w:rsidRPr="00F0636F" w:rsidRDefault="006243AC">
            <w:pPr>
              <w:rPr>
                <w:color w:val="auto"/>
              </w:rPr>
            </w:pPr>
            <w:r w:rsidRPr="00F0636F">
              <w:rPr>
                <w:color w:val="auto"/>
              </w:rPr>
              <w:t>Responsibility</w:t>
            </w:r>
          </w:p>
        </w:tc>
      </w:tr>
      <w:tr w:rsidR="00BA30A9" w:rsidRPr="00F0636F" w14:paraId="716B96BA" w14:textId="77777777" w:rsidTr="00391C68">
        <w:trPr>
          <w:trHeight w:val="1093"/>
        </w:trPr>
        <w:tc>
          <w:tcPr>
            <w:tcW w:w="2552" w:type="dxa"/>
          </w:tcPr>
          <w:p w14:paraId="1695FB94" w14:textId="6903CBC9" w:rsidR="00A03387" w:rsidRPr="00F0636F" w:rsidRDefault="00A03387" w:rsidP="009E0A9B">
            <w:pPr>
              <w:rPr>
                <w:color w:val="auto"/>
              </w:rPr>
            </w:pPr>
            <w:r w:rsidRPr="00F0636F">
              <w:rPr>
                <w:color w:val="auto"/>
              </w:rPr>
              <w:t xml:space="preserve">Confirm delivery areas </w:t>
            </w:r>
            <w:r w:rsidR="00B65DE5" w:rsidRPr="00F0636F">
              <w:rPr>
                <w:color w:val="auto"/>
              </w:rPr>
              <w:t>for private tenure housing</w:t>
            </w:r>
          </w:p>
        </w:tc>
        <w:tc>
          <w:tcPr>
            <w:tcW w:w="1366" w:type="dxa"/>
          </w:tcPr>
          <w:p w14:paraId="12E10DFF" w14:textId="1150D39D" w:rsidR="00A03387" w:rsidRPr="00F0636F" w:rsidRDefault="00B65DE5" w:rsidP="009E0A9B">
            <w:pPr>
              <w:rPr>
                <w:color w:val="auto"/>
              </w:rPr>
            </w:pPr>
            <w:r w:rsidRPr="00F0636F">
              <w:rPr>
                <w:color w:val="auto"/>
              </w:rPr>
              <w:t>Immediate</w:t>
            </w:r>
          </w:p>
        </w:tc>
        <w:tc>
          <w:tcPr>
            <w:tcW w:w="3453" w:type="dxa"/>
          </w:tcPr>
          <w:p w14:paraId="5EE2B013" w14:textId="24BC4976" w:rsidR="00A03387" w:rsidRPr="00F0636F" w:rsidRDefault="00900843" w:rsidP="009E0A9B">
            <w:pPr>
              <w:rPr>
                <w:color w:val="auto"/>
              </w:rPr>
            </w:pPr>
            <w:r w:rsidRPr="00F0636F">
              <w:rPr>
                <w:color w:val="auto"/>
              </w:rPr>
              <w:t xml:space="preserve">Using the Power BI tool developed </w:t>
            </w:r>
            <w:r w:rsidR="00E45C59" w:rsidRPr="00F0636F">
              <w:rPr>
                <w:color w:val="auto"/>
              </w:rPr>
              <w:t xml:space="preserve">as part of this LHEES, </w:t>
            </w:r>
            <w:r w:rsidR="00D72261">
              <w:rPr>
                <w:color w:val="auto"/>
              </w:rPr>
              <w:t>the council</w:t>
            </w:r>
            <w:r w:rsidR="00E45C59" w:rsidRPr="00F0636F">
              <w:rPr>
                <w:color w:val="auto"/>
              </w:rPr>
              <w:t xml:space="preserve"> will </w:t>
            </w:r>
            <w:r w:rsidR="00463AF4" w:rsidRPr="00F0636F">
              <w:rPr>
                <w:color w:val="auto"/>
              </w:rPr>
              <w:t>identify and confirm delivery areas</w:t>
            </w:r>
            <w:r w:rsidR="00AF01C2" w:rsidRPr="00F0636F">
              <w:rPr>
                <w:color w:val="auto"/>
              </w:rPr>
              <w:t>.</w:t>
            </w:r>
          </w:p>
        </w:tc>
        <w:tc>
          <w:tcPr>
            <w:tcW w:w="2268" w:type="dxa"/>
          </w:tcPr>
          <w:p w14:paraId="3989AAD6" w14:textId="3466BFDA" w:rsidR="00A03387" w:rsidRPr="00F0636F" w:rsidRDefault="00D468D4" w:rsidP="009E0A9B">
            <w:pPr>
              <w:rPr>
                <w:color w:val="auto"/>
              </w:rPr>
            </w:pPr>
            <w:r w:rsidRPr="00F0636F">
              <w:rPr>
                <w:color w:val="auto"/>
              </w:rPr>
              <w:t xml:space="preserve">Executive Director of Housing </w:t>
            </w:r>
            <w:r w:rsidR="009B53DE">
              <w:rPr>
                <w:color w:val="auto"/>
              </w:rPr>
              <w:t>and</w:t>
            </w:r>
            <w:r w:rsidRPr="00F0636F">
              <w:rPr>
                <w:color w:val="auto"/>
              </w:rPr>
              <w:t xml:space="preserve"> Technical Resources</w:t>
            </w:r>
          </w:p>
        </w:tc>
      </w:tr>
      <w:tr w:rsidR="00BA30A9" w:rsidRPr="00F0636F" w14:paraId="31E69958" w14:textId="77777777" w:rsidTr="00391C68">
        <w:trPr>
          <w:trHeight w:val="1093"/>
        </w:trPr>
        <w:tc>
          <w:tcPr>
            <w:tcW w:w="2552" w:type="dxa"/>
          </w:tcPr>
          <w:p w14:paraId="11A36AF8" w14:textId="20F7B93C" w:rsidR="00C142FF" w:rsidRPr="00F0636F" w:rsidRDefault="00C142FF" w:rsidP="00C142FF">
            <w:pPr>
              <w:rPr>
                <w:color w:val="auto"/>
              </w:rPr>
            </w:pPr>
            <w:r w:rsidRPr="00F0636F">
              <w:rPr>
                <w:color w:val="auto"/>
              </w:rPr>
              <w:t>Community group engagement</w:t>
            </w:r>
          </w:p>
        </w:tc>
        <w:tc>
          <w:tcPr>
            <w:tcW w:w="1366" w:type="dxa"/>
          </w:tcPr>
          <w:p w14:paraId="454B656A" w14:textId="5A8A0478" w:rsidR="00C142FF" w:rsidRPr="00F0636F" w:rsidRDefault="00C142FF" w:rsidP="00C142FF">
            <w:pPr>
              <w:rPr>
                <w:color w:val="auto"/>
              </w:rPr>
            </w:pPr>
            <w:r w:rsidRPr="00F0636F">
              <w:rPr>
                <w:color w:val="auto"/>
              </w:rPr>
              <w:t>Immediate</w:t>
            </w:r>
          </w:p>
        </w:tc>
        <w:tc>
          <w:tcPr>
            <w:tcW w:w="3453" w:type="dxa"/>
          </w:tcPr>
          <w:p w14:paraId="787E6B9F" w14:textId="13E06580" w:rsidR="00C142FF" w:rsidRPr="00F0636F" w:rsidRDefault="00C142FF" w:rsidP="00C142FF">
            <w:pPr>
              <w:rPr>
                <w:color w:val="auto"/>
              </w:rPr>
            </w:pPr>
            <w:r w:rsidRPr="00F0636F">
              <w:rPr>
                <w:color w:val="auto"/>
              </w:rPr>
              <w:t>Support community groups and other stakeholders to promote retrofit and assist householders with navigating the challenges</w:t>
            </w:r>
            <w:r w:rsidR="00AF01C2" w:rsidRPr="00F0636F">
              <w:rPr>
                <w:color w:val="auto"/>
              </w:rPr>
              <w:t>.</w:t>
            </w:r>
          </w:p>
        </w:tc>
        <w:tc>
          <w:tcPr>
            <w:tcW w:w="2268" w:type="dxa"/>
          </w:tcPr>
          <w:p w14:paraId="24F3A3FB" w14:textId="09AAF44C" w:rsidR="00C142FF" w:rsidRPr="00F0636F" w:rsidRDefault="00D468D4" w:rsidP="00C142FF">
            <w:pPr>
              <w:rPr>
                <w:color w:val="auto"/>
              </w:rPr>
            </w:pPr>
            <w:r w:rsidRPr="00F0636F">
              <w:rPr>
                <w:color w:val="auto"/>
              </w:rPr>
              <w:t xml:space="preserve">Lanarkshire Climate Hub/Community </w:t>
            </w:r>
            <w:r w:rsidR="009B53DE">
              <w:rPr>
                <w:color w:val="auto"/>
              </w:rPr>
              <w:t>and</w:t>
            </w:r>
            <w:r w:rsidRPr="00F0636F">
              <w:rPr>
                <w:color w:val="auto"/>
              </w:rPr>
              <w:t xml:space="preserve"> Enterprise Resources/Finance </w:t>
            </w:r>
            <w:r w:rsidR="009B53DE">
              <w:rPr>
                <w:color w:val="auto"/>
              </w:rPr>
              <w:t>and</w:t>
            </w:r>
            <w:r w:rsidRPr="00F0636F">
              <w:rPr>
                <w:color w:val="auto"/>
              </w:rPr>
              <w:t xml:space="preserve"> Corporate Resources</w:t>
            </w:r>
          </w:p>
        </w:tc>
      </w:tr>
      <w:tr w:rsidR="00BA30A9" w:rsidRPr="00F0636F" w14:paraId="10211220" w14:textId="77777777" w:rsidTr="00391C68">
        <w:trPr>
          <w:trHeight w:val="1093"/>
        </w:trPr>
        <w:tc>
          <w:tcPr>
            <w:tcW w:w="2552" w:type="dxa"/>
          </w:tcPr>
          <w:p w14:paraId="1A389F34" w14:textId="1CA041CF" w:rsidR="00C142FF" w:rsidRPr="00F0636F" w:rsidRDefault="00C142FF" w:rsidP="00C142FF">
            <w:pPr>
              <w:rPr>
                <w:color w:val="auto"/>
              </w:rPr>
            </w:pPr>
            <w:r w:rsidRPr="00F0636F">
              <w:rPr>
                <w:color w:val="auto"/>
              </w:rPr>
              <w:t>Direct engagement with property owners (both owner-occupiers and private landlords)</w:t>
            </w:r>
          </w:p>
        </w:tc>
        <w:tc>
          <w:tcPr>
            <w:tcW w:w="1366" w:type="dxa"/>
          </w:tcPr>
          <w:p w14:paraId="09405ED1" w14:textId="637D36D4" w:rsidR="00C142FF" w:rsidRPr="00F0636F" w:rsidRDefault="00C142FF" w:rsidP="00C142FF">
            <w:pPr>
              <w:rPr>
                <w:color w:val="auto"/>
              </w:rPr>
            </w:pPr>
            <w:r w:rsidRPr="00F0636F">
              <w:rPr>
                <w:color w:val="auto"/>
              </w:rPr>
              <w:t>Immediate</w:t>
            </w:r>
          </w:p>
        </w:tc>
        <w:tc>
          <w:tcPr>
            <w:tcW w:w="3453" w:type="dxa"/>
          </w:tcPr>
          <w:p w14:paraId="05823200" w14:textId="5EF231E0" w:rsidR="00C142FF" w:rsidRPr="00F0636F" w:rsidRDefault="0095518B" w:rsidP="00C142FF">
            <w:pPr>
              <w:rPr>
                <w:color w:val="auto"/>
              </w:rPr>
            </w:pPr>
            <w:r w:rsidRPr="00F0636F">
              <w:rPr>
                <w:color w:val="auto"/>
              </w:rPr>
              <w:t>Develop a targeted retrofit strategy with property owners</w:t>
            </w:r>
            <w:r w:rsidR="00895AA1" w:rsidRPr="00F0636F">
              <w:rPr>
                <w:color w:val="auto"/>
              </w:rPr>
              <w:t>, in response to Heat in Buildings Bill</w:t>
            </w:r>
            <w:r w:rsidR="00AF01C2" w:rsidRPr="00F0636F">
              <w:rPr>
                <w:color w:val="auto"/>
              </w:rPr>
              <w:t>.</w:t>
            </w:r>
          </w:p>
        </w:tc>
        <w:tc>
          <w:tcPr>
            <w:tcW w:w="2268" w:type="dxa"/>
          </w:tcPr>
          <w:p w14:paraId="6EC4D4B5" w14:textId="49084095" w:rsidR="00C142FF" w:rsidRPr="00F0636F" w:rsidRDefault="00C142FF" w:rsidP="00C142FF">
            <w:pPr>
              <w:rPr>
                <w:color w:val="auto"/>
              </w:rPr>
            </w:pPr>
            <w:r w:rsidRPr="00F0636F">
              <w:rPr>
                <w:color w:val="auto"/>
              </w:rPr>
              <w:t>South Lanarkshire Council</w:t>
            </w:r>
            <w:r w:rsidR="00D468D4" w:rsidRPr="00F0636F">
              <w:rPr>
                <w:color w:val="auto"/>
              </w:rPr>
              <w:t xml:space="preserve"> Website/Home Energy Scotland</w:t>
            </w:r>
          </w:p>
        </w:tc>
      </w:tr>
      <w:tr w:rsidR="00BA30A9" w:rsidRPr="00F0636F" w14:paraId="4968AD79" w14:textId="77777777" w:rsidTr="00391C68">
        <w:trPr>
          <w:trHeight w:val="1093"/>
        </w:trPr>
        <w:tc>
          <w:tcPr>
            <w:tcW w:w="0" w:type="dxa"/>
          </w:tcPr>
          <w:p w14:paraId="329F2633" w14:textId="76D66493" w:rsidR="00C142FF" w:rsidRPr="00F0636F" w:rsidRDefault="00C142FF" w:rsidP="00C142FF">
            <w:pPr>
              <w:rPr>
                <w:color w:val="auto"/>
              </w:rPr>
            </w:pPr>
            <w:r w:rsidRPr="00F0636F">
              <w:rPr>
                <w:color w:val="auto"/>
              </w:rPr>
              <w:t>Target ABS funding to facilitate retrofit of private housing at risk of fuel poverty</w:t>
            </w:r>
          </w:p>
        </w:tc>
        <w:tc>
          <w:tcPr>
            <w:tcW w:w="0" w:type="dxa"/>
          </w:tcPr>
          <w:p w14:paraId="1E8947F3" w14:textId="25B1BDEC" w:rsidR="00C142FF" w:rsidRPr="00F0636F" w:rsidRDefault="00C142FF" w:rsidP="00C142FF">
            <w:pPr>
              <w:rPr>
                <w:color w:val="auto"/>
              </w:rPr>
            </w:pPr>
            <w:r w:rsidRPr="00F0636F">
              <w:rPr>
                <w:color w:val="auto"/>
              </w:rPr>
              <w:t>Immediate</w:t>
            </w:r>
          </w:p>
        </w:tc>
        <w:tc>
          <w:tcPr>
            <w:tcW w:w="0" w:type="dxa"/>
          </w:tcPr>
          <w:p w14:paraId="2ECFC96C" w14:textId="5C3B3930" w:rsidR="00C142FF" w:rsidRPr="00F0636F" w:rsidRDefault="00C142FF" w:rsidP="00C142FF">
            <w:pPr>
              <w:rPr>
                <w:color w:val="auto"/>
              </w:rPr>
            </w:pPr>
            <w:r w:rsidRPr="00F0636F">
              <w:rPr>
                <w:color w:val="auto"/>
              </w:rPr>
              <w:t xml:space="preserve">The </w:t>
            </w:r>
            <w:r w:rsidR="00900843" w:rsidRPr="00F0636F">
              <w:rPr>
                <w:color w:val="auto"/>
              </w:rPr>
              <w:t>identified delivery areas</w:t>
            </w:r>
            <w:r w:rsidRPr="00F0636F">
              <w:rPr>
                <w:color w:val="auto"/>
              </w:rPr>
              <w:t xml:space="preserve"> will be used to help inform the targeting of area-based schemes. </w:t>
            </w:r>
          </w:p>
          <w:p w14:paraId="1399EB74" w14:textId="670DDCAC" w:rsidR="00C142FF" w:rsidRPr="00F0636F" w:rsidRDefault="00C142FF" w:rsidP="00C142FF">
            <w:pPr>
              <w:rPr>
                <w:color w:val="auto"/>
              </w:rPr>
            </w:pPr>
            <w:r w:rsidRPr="00F0636F">
              <w:rPr>
                <w:color w:val="auto"/>
              </w:rPr>
              <w:t>ABS programmes will reflect the needs of local communities set out in Local Housing Strategies (LHS) and LHEES.</w:t>
            </w:r>
          </w:p>
        </w:tc>
        <w:tc>
          <w:tcPr>
            <w:tcW w:w="0" w:type="dxa"/>
          </w:tcPr>
          <w:p w14:paraId="12EA8122" w14:textId="5E505B68" w:rsidR="00C142FF" w:rsidRPr="00F0636F" w:rsidRDefault="00D468D4" w:rsidP="00C142FF">
            <w:pPr>
              <w:rPr>
                <w:color w:val="auto"/>
              </w:rPr>
            </w:pPr>
            <w:r w:rsidRPr="00F0636F">
              <w:rPr>
                <w:color w:val="auto"/>
              </w:rPr>
              <w:t xml:space="preserve">Executive Director of Housing </w:t>
            </w:r>
            <w:r w:rsidR="009B53DE">
              <w:rPr>
                <w:color w:val="auto"/>
              </w:rPr>
              <w:t>and</w:t>
            </w:r>
            <w:r w:rsidRPr="00F0636F">
              <w:rPr>
                <w:color w:val="auto"/>
              </w:rPr>
              <w:t xml:space="preserve"> Technical Resources </w:t>
            </w:r>
            <w:r w:rsidR="00C142FF" w:rsidRPr="00F0636F">
              <w:rPr>
                <w:color w:val="auto"/>
              </w:rPr>
              <w:t>with Housing Associations and other local stakeholders</w:t>
            </w:r>
          </w:p>
        </w:tc>
      </w:tr>
      <w:tr w:rsidR="00BA30A9" w:rsidRPr="00F0636F" w14:paraId="3189CA53" w14:textId="77777777" w:rsidTr="00391C68">
        <w:trPr>
          <w:trHeight w:val="1093"/>
        </w:trPr>
        <w:tc>
          <w:tcPr>
            <w:tcW w:w="2552" w:type="dxa"/>
          </w:tcPr>
          <w:p w14:paraId="394160D8" w14:textId="31833AAC" w:rsidR="00C66C0E" w:rsidRPr="00F0636F" w:rsidRDefault="00C66C0E" w:rsidP="00C66C0E">
            <w:pPr>
              <w:rPr>
                <w:color w:val="auto"/>
              </w:rPr>
            </w:pPr>
            <w:r w:rsidRPr="00F0636F">
              <w:rPr>
                <w:color w:val="auto"/>
              </w:rPr>
              <w:t>Target ECO</w:t>
            </w:r>
            <w:r w:rsidR="00B950EA" w:rsidRPr="00F0636F">
              <w:rPr>
                <w:color w:val="auto"/>
              </w:rPr>
              <w:t>4</w:t>
            </w:r>
            <w:r w:rsidRPr="00F0636F">
              <w:rPr>
                <w:color w:val="auto"/>
              </w:rPr>
              <w:t xml:space="preserve"> funding to facilitate retrofit in areas</w:t>
            </w:r>
            <w:r w:rsidR="006C4DA2" w:rsidRPr="00F0636F">
              <w:rPr>
                <w:color w:val="auto"/>
              </w:rPr>
              <w:t xml:space="preserve"> with a high risk of fuel poverty</w:t>
            </w:r>
            <w:r w:rsidR="00555878" w:rsidRPr="00F0636F">
              <w:rPr>
                <w:color w:val="auto"/>
              </w:rPr>
              <w:t>.</w:t>
            </w:r>
          </w:p>
        </w:tc>
        <w:tc>
          <w:tcPr>
            <w:tcW w:w="1366" w:type="dxa"/>
          </w:tcPr>
          <w:p w14:paraId="1C2D1D2E" w14:textId="56B392A8" w:rsidR="00C66C0E" w:rsidRPr="00F0636F" w:rsidRDefault="00C66C0E" w:rsidP="00C66C0E">
            <w:pPr>
              <w:rPr>
                <w:color w:val="auto"/>
              </w:rPr>
            </w:pPr>
            <w:r w:rsidRPr="00F0636F">
              <w:rPr>
                <w:color w:val="auto"/>
              </w:rPr>
              <w:t>Immediate</w:t>
            </w:r>
          </w:p>
        </w:tc>
        <w:tc>
          <w:tcPr>
            <w:tcW w:w="3453" w:type="dxa"/>
          </w:tcPr>
          <w:p w14:paraId="09C537F8" w14:textId="3C8522C8" w:rsidR="00C66C0E" w:rsidRPr="00F0636F" w:rsidRDefault="006E2A7A" w:rsidP="00C66C0E">
            <w:pPr>
              <w:rPr>
                <w:color w:val="auto"/>
              </w:rPr>
            </w:pPr>
            <w:r w:rsidRPr="00F0636F">
              <w:rPr>
                <w:color w:val="auto"/>
              </w:rPr>
              <w:t>Use identified delivery areas to inform targeting of ECO4 Flex. This m</w:t>
            </w:r>
            <w:r w:rsidR="000024D2" w:rsidRPr="00F0636F">
              <w:rPr>
                <w:color w:val="auto"/>
              </w:rPr>
              <w:t>ay require a review of the</w:t>
            </w:r>
            <w:r w:rsidR="006B3DBD" w:rsidRPr="00F0636F">
              <w:rPr>
                <w:color w:val="auto"/>
              </w:rPr>
              <w:t xml:space="preserve"> current Statement of Intent</w:t>
            </w:r>
            <w:r w:rsidRPr="00F0636F">
              <w:rPr>
                <w:color w:val="auto"/>
              </w:rPr>
              <w:t xml:space="preserve">. </w:t>
            </w:r>
          </w:p>
        </w:tc>
        <w:tc>
          <w:tcPr>
            <w:tcW w:w="2268" w:type="dxa"/>
          </w:tcPr>
          <w:p w14:paraId="6E00D8CB" w14:textId="73925BE9" w:rsidR="00C66C0E" w:rsidRPr="00F0636F" w:rsidRDefault="006D524C" w:rsidP="00C66C0E">
            <w:pPr>
              <w:rPr>
                <w:color w:val="auto"/>
              </w:rPr>
            </w:pPr>
            <w:r w:rsidRPr="00F0636F">
              <w:rPr>
                <w:color w:val="auto"/>
              </w:rPr>
              <w:t xml:space="preserve">Executive Director of Housing </w:t>
            </w:r>
            <w:r w:rsidR="009B53DE">
              <w:rPr>
                <w:color w:val="auto"/>
              </w:rPr>
              <w:t>and</w:t>
            </w:r>
            <w:r w:rsidRPr="00F0636F">
              <w:rPr>
                <w:color w:val="auto"/>
              </w:rPr>
              <w:t xml:space="preserve"> Technical Resources</w:t>
            </w:r>
            <w:r w:rsidR="00C66C0E" w:rsidRPr="00F0636F">
              <w:rPr>
                <w:color w:val="auto"/>
              </w:rPr>
              <w:t xml:space="preserve"> in partnership with </w:t>
            </w:r>
            <w:r w:rsidR="00823831" w:rsidRPr="00F0636F">
              <w:rPr>
                <w:color w:val="auto"/>
              </w:rPr>
              <w:t>energy suppliers</w:t>
            </w:r>
            <w:r w:rsidR="006E2A7A" w:rsidRPr="00F0636F">
              <w:rPr>
                <w:color w:val="auto"/>
              </w:rPr>
              <w:t xml:space="preserve"> and installers. </w:t>
            </w:r>
          </w:p>
        </w:tc>
      </w:tr>
      <w:tr w:rsidR="00BA30A9" w:rsidRPr="00F0636F" w14:paraId="5CDA7DF6" w14:textId="77777777" w:rsidTr="00391C68">
        <w:trPr>
          <w:trHeight w:val="1093"/>
        </w:trPr>
        <w:tc>
          <w:tcPr>
            <w:tcW w:w="0" w:type="dxa"/>
          </w:tcPr>
          <w:p w14:paraId="20BA3E3F" w14:textId="6856E914" w:rsidR="00C142FF" w:rsidRPr="00F0636F" w:rsidRDefault="00C142FF" w:rsidP="00C142FF">
            <w:pPr>
              <w:rPr>
                <w:color w:val="auto"/>
              </w:rPr>
            </w:pPr>
            <w:r w:rsidRPr="00F0636F">
              <w:rPr>
                <w:color w:val="auto"/>
              </w:rPr>
              <w:t>Support private sector landlords to meet the minimum energy efficiency standards</w:t>
            </w:r>
          </w:p>
        </w:tc>
        <w:tc>
          <w:tcPr>
            <w:tcW w:w="0" w:type="dxa"/>
          </w:tcPr>
          <w:p w14:paraId="23F2BE85" w14:textId="4F19941B" w:rsidR="00C142FF" w:rsidRPr="00F0636F" w:rsidRDefault="00C142FF" w:rsidP="00C142FF">
            <w:pPr>
              <w:rPr>
                <w:color w:val="auto"/>
              </w:rPr>
            </w:pPr>
            <w:r w:rsidRPr="00F0636F">
              <w:rPr>
                <w:color w:val="auto"/>
              </w:rPr>
              <w:t>Immediate</w:t>
            </w:r>
          </w:p>
        </w:tc>
        <w:tc>
          <w:tcPr>
            <w:tcW w:w="0" w:type="dxa"/>
          </w:tcPr>
          <w:p w14:paraId="3283C0AB" w14:textId="10094E2C" w:rsidR="00C142FF" w:rsidRPr="00F0636F" w:rsidRDefault="00C142FF" w:rsidP="00C142FF">
            <w:pPr>
              <w:rPr>
                <w:color w:val="auto"/>
              </w:rPr>
            </w:pPr>
            <w:r w:rsidRPr="00F0636F">
              <w:rPr>
                <w:color w:val="auto"/>
              </w:rPr>
              <w:t xml:space="preserve">Support landlords of privately rented properties to understand and meet their obligations. Signpost to advice and funding available. </w:t>
            </w:r>
          </w:p>
        </w:tc>
        <w:tc>
          <w:tcPr>
            <w:tcW w:w="0" w:type="dxa"/>
          </w:tcPr>
          <w:p w14:paraId="03833D7C" w14:textId="48F9851D" w:rsidR="00C142FF" w:rsidRPr="00F0636F" w:rsidRDefault="006D524C" w:rsidP="00C142FF">
            <w:pPr>
              <w:rPr>
                <w:color w:val="auto"/>
              </w:rPr>
            </w:pPr>
            <w:r w:rsidRPr="00F0636F">
              <w:rPr>
                <w:color w:val="auto"/>
              </w:rPr>
              <w:t xml:space="preserve">Executive Director of Housing </w:t>
            </w:r>
            <w:r w:rsidR="009B53DE">
              <w:rPr>
                <w:color w:val="auto"/>
              </w:rPr>
              <w:t>and</w:t>
            </w:r>
            <w:r w:rsidRPr="00F0636F">
              <w:rPr>
                <w:color w:val="auto"/>
              </w:rPr>
              <w:t xml:space="preserve"> Technical Resources </w:t>
            </w:r>
            <w:r w:rsidR="00C142FF" w:rsidRPr="00F0636F">
              <w:rPr>
                <w:color w:val="auto"/>
              </w:rPr>
              <w:t>with partners such as Home Energy Scotland</w:t>
            </w:r>
          </w:p>
        </w:tc>
      </w:tr>
    </w:tbl>
    <w:p w14:paraId="1E267306" w14:textId="77777777" w:rsidR="00C528E2" w:rsidRPr="00F0636F" w:rsidRDefault="00C528E2" w:rsidP="00C528E2">
      <w:pPr>
        <w:pStyle w:val="CWNormal"/>
      </w:pPr>
    </w:p>
    <w:p w14:paraId="63BEBBBD" w14:textId="1E2FA481" w:rsidR="009E0A9B" w:rsidRPr="00D72261" w:rsidRDefault="00FC4DEE" w:rsidP="00D72261">
      <w:pPr>
        <w:spacing w:after="120"/>
        <w:rPr>
          <w:b/>
          <w:bCs/>
        </w:rPr>
      </w:pPr>
      <w:bookmarkStart w:id="58" w:name="_Toc168493523"/>
      <w:r w:rsidRPr="00D72261">
        <w:rPr>
          <w:b/>
          <w:bCs/>
        </w:rPr>
        <w:t xml:space="preserve">Funding available for </w:t>
      </w:r>
      <w:r w:rsidR="00B836B1" w:rsidRPr="00D72261">
        <w:rPr>
          <w:b/>
          <w:bCs/>
        </w:rPr>
        <w:t>private tenure housing</w:t>
      </w:r>
      <w:bookmarkEnd w:id="58"/>
    </w:p>
    <w:p w14:paraId="4CF1BC00" w14:textId="77777777" w:rsidR="00CC5FAC" w:rsidRPr="00F0636F" w:rsidRDefault="00CC5FAC" w:rsidP="00CC5FAC">
      <w:pPr>
        <w:rPr>
          <w:rFonts w:eastAsia="Arial"/>
          <w:b/>
          <w:bCs/>
        </w:rPr>
      </w:pPr>
    </w:p>
    <w:p w14:paraId="1185965F" w14:textId="2C16393A" w:rsidR="00CC5FAC" w:rsidRPr="00F0636F" w:rsidRDefault="00CC5FAC" w:rsidP="007F2FA0">
      <w:pPr>
        <w:rPr>
          <w:szCs w:val="22"/>
        </w:rPr>
      </w:pPr>
      <w:r w:rsidRPr="00F0636F">
        <w:rPr>
          <w:rFonts w:eastAsia="Arial"/>
          <w:b/>
          <w:bCs/>
          <w:szCs w:val="22"/>
        </w:rPr>
        <w:t>Energy Efficient Scotland: Area Based Schemes (ABS)</w:t>
      </w:r>
      <w:r w:rsidRPr="00F0636F">
        <w:rPr>
          <w:rFonts w:eastAsia="Arial"/>
          <w:szCs w:val="22"/>
        </w:rPr>
        <w:t xml:space="preserve"> are designed and delivered by local authorities, in combination with utility companies and local delivery partners. As described in </w:t>
      </w:r>
      <w:r w:rsidR="00750C82" w:rsidRPr="00F0636F">
        <w:rPr>
          <w:rFonts w:eastAsia="Arial"/>
          <w:szCs w:val="22"/>
        </w:rPr>
        <w:fldChar w:fldCharType="begin"/>
      </w:r>
      <w:r w:rsidR="00750C82" w:rsidRPr="00F0636F">
        <w:rPr>
          <w:rFonts w:eastAsia="Arial"/>
          <w:szCs w:val="22"/>
        </w:rPr>
        <w:instrText xml:space="preserve"> REF _Ref153896751 \r \h </w:instrText>
      </w:r>
      <w:r w:rsidR="000C2152" w:rsidRPr="00F0636F">
        <w:rPr>
          <w:rFonts w:eastAsia="Arial"/>
          <w:szCs w:val="22"/>
        </w:rPr>
        <w:instrText xml:space="preserve"> \* MERGEFORMAT </w:instrText>
      </w:r>
      <w:r w:rsidR="00750C82" w:rsidRPr="00F0636F">
        <w:rPr>
          <w:rFonts w:eastAsia="Arial"/>
          <w:szCs w:val="22"/>
        </w:rPr>
      </w:r>
      <w:r w:rsidR="00750C82" w:rsidRPr="00F0636F">
        <w:rPr>
          <w:rFonts w:eastAsia="Arial"/>
          <w:szCs w:val="22"/>
        </w:rPr>
        <w:fldChar w:fldCharType="separate"/>
      </w:r>
      <w:r w:rsidR="00044108">
        <w:rPr>
          <w:rFonts w:eastAsia="Arial"/>
          <w:szCs w:val="22"/>
        </w:rPr>
        <w:t>4.3</w:t>
      </w:r>
      <w:r w:rsidR="00750C82" w:rsidRPr="00F0636F">
        <w:rPr>
          <w:rFonts w:eastAsia="Arial"/>
          <w:szCs w:val="22"/>
        </w:rPr>
        <w:fldChar w:fldCharType="end"/>
      </w:r>
      <w:r w:rsidR="00750C82" w:rsidRPr="00F0636F">
        <w:rPr>
          <w:rFonts w:eastAsia="Arial"/>
          <w:szCs w:val="22"/>
        </w:rPr>
        <w:t xml:space="preserve">, by working on an area-based delivery model, the programme enables mixed-tenure projects, bringing together homeowners, housing associations, and private landlords. </w:t>
      </w:r>
    </w:p>
    <w:p w14:paraId="272C79F8" w14:textId="482F5321" w:rsidR="00F60BFD" w:rsidRPr="00D72261" w:rsidRDefault="00F60BFD" w:rsidP="00D72261">
      <w:pPr>
        <w:spacing w:after="120"/>
        <w:rPr>
          <w:b/>
          <w:bCs/>
        </w:rPr>
      </w:pPr>
      <w:r w:rsidRPr="00D72261">
        <w:rPr>
          <w:b/>
          <w:bCs/>
        </w:rPr>
        <w:lastRenderedPageBreak/>
        <w:t xml:space="preserve">Owner-occupiers </w:t>
      </w:r>
    </w:p>
    <w:p w14:paraId="704FF4F5" w14:textId="7CC9990F" w:rsidR="00F60BFD" w:rsidRPr="00F0636F" w:rsidRDefault="00F60BFD" w:rsidP="007F2FA0">
      <w:pPr>
        <w:pStyle w:val="CWNormal"/>
        <w:rPr>
          <w:szCs w:val="22"/>
        </w:rPr>
      </w:pPr>
      <w:r w:rsidRPr="00F0636F">
        <w:rPr>
          <w:b/>
          <w:bCs/>
          <w:szCs w:val="22"/>
        </w:rPr>
        <w:t>The HES grant and loan</w:t>
      </w:r>
      <w:r w:rsidRPr="00F0636F">
        <w:rPr>
          <w:szCs w:val="22"/>
        </w:rPr>
        <w:t xml:space="preserve"> is available to homeowners and offers grant funding for heat pumps of £7,500, or £9,000 to those living in rural areas. There is also £7,500 available as an optional interest free loan to further help towards the installation of a heat pump. </w:t>
      </w:r>
      <w:r w:rsidR="00922882" w:rsidRPr="00F0636F">
        <w:rPr>
          <w:rFonts w:eastAsia="Arial"/>
          <w:szCs w:val="22"/>
        </w:rPr>
        <w:t xml:space="preserve">£6,000 of interest free loan funding is available for households for solar PV panels when taken as a package of measures including a heat pump. </w:t>
      </w:r>
      <w:r w:rsidRPr="00F0636F">
        <w:rPr>
          <w:szCs w:val="22"/>
        </w:rPr>
        <w:t xml:space="preserve">In addition to this funding, up to 75% of the cost of energy efficiency measures can be covered by grant funding, up to a maximum of £7,500 or £9,000 </w:t>
      </w:r>
      <w:r w:rsidR="00111719" w:rsidRPr="00F0636F">
        <w:rPr>
          <w:szCs w:val="22"/>
        </w:rPr>
        <w:t>in rural areas</w:t>
      </w:r>
      <w:r w:rsidRPr="00F0636F">
        <w:rPr>
          <w:szCs w:val="22"/>
        </w:rPr>
        <w:t xml:space="preserve">. The final 25% can be covered by an interest free </w:t>
      </w:r>
      <w:r w:rsidR="007A0B11" w:rsidRPr="00F0636F">
        <w:rPr>
          <w:szCs w:val="22"/>
        </w:rPr>
        <w:t>loan or</w:t>
      </w:r>
      <w:r w:rsidRPr="00F0636F">
        <w:rPr>
          <w:szCs w:val="22"/>
        </w:rPr>
        <w:t xml:space="preserve"> paid by the customer as the loan is optional. These energy efficiency measures include but are</w:t>
      </w:r>
      <w:r w:rsidR="009D7D85" w:rsidRPr="00F0636F">
        <w:rPr>
          <w:szCs w:val="22"/>
        </w:rPr>
        <w:t xml:space="preserve"> no</w:t>
      </w:r>
      <w:r w:rsidRPr="00F0636F">
        <w:rPr>
          <w:szCs w:val="22"/>
        </w:rPr>
        <w:t>t limited to cavity wall insulation, solid wall insulation, loft insulation, and floor insulation.</w:t>
      </w:r>
    </w:p>
    <w:p w14:paraId="4675615A" w14:textId="5C4C9835" w:rsidR="00F60BFD" w:rsidRPr="00F0636F" w:rsidRDefault="00F60BFD" w:rsidP="007F2FA0">
      <w:pPr>
        <w:pStyle w:val="CWNormal"/>
        <w:rPr>
          <w:szCs w:val="22"/>
        </w:rPr>
      </w:pPr>
      <w:r w:rsidRPr="00F0636F">
        <w:rPr>
          <w:b/>
          <w:bCs/>
          <w:szCs w:val="22"/>
        </w:rPr>
        <w:t>Warmer Homes Scotland (WHS)</w:t>
      </w:r>
      <w:r w:rsidRPr="00F0636F">
        <w:rPr>
          <w:szCs w:val="22"/>
        </w:rPr>
        <w:t xml:space="preserve"> offers funding and support to households struggling to stay warm and keep on top of energy bills. This programme is available for homeowners and private sector tenants. WHS takes a ‘whole house’ approach, offering eligible households a bespoke package of measures that take account of both the needs of the property and the needs of the household. Heating measure installations are not available in private rented properties. This programme is most often fully grant funded and potential improvements include wall insulation, loft insulation, draught-proofing, central heating, and renewables. Households must meet the </w:t>
      </w:r>
      <w:r w:rsidR="00F56D59" w:rsidRPr="00F0636F">
        <w:rPr>
          <w:szCs w:val="22"/>
        </w:rPr>
        <w:t>eligibility</w:t>
      </w:r>
      <w:r w:rsidRPr="00F0636F">
        <w:rPr>
          <w:szCs w:val="22"/>
        </w:rPr>
        <w:t xml:space="preserve"> criteria </w:t>
      </w:r>
      <w:r w:rsidR="00A00666" w:rsidRPr="00F0636F">
        <w:rPr>
          <w:szCs w:val="22"/>
        </w:rPr>
        <w:t xml:space="preserve">(Eligibility criteria detailed on the </w:t>
      </w:r>
      <w:hyperlink r:id="rId26" w:history="1">
        <w:r w:rsidR="00A00666" w:rsidRPr="009B53DE">
          <w:rPr>
            <w:rStyle w:val="Hyperlink"/>
            <w:szCs w:val="22"/>
          </w:rPr>
          <w:t>Home Energy Scotland website</w:t>
        </w:r>
      </w:hyperlink>
      <w:r w:rsidR="00A00666" w:rsidRPr="00F0636F">
        <w:rPr>
          <w:szCs w:val="22"/>
        </w:rPr>
        <w:t xml:space="preserve">) </w:t>
      </w:r>
      <w:r w:rsidRPr="00F0636F">
        <w:rPr>
          <w:szCs w:val="22"/>
        </w:rPr>
        <w:t xml:space="preserve">and live in a property </w:t>
      </w:r>
      <w:r w:rsidRPr="00F0636F">
        <w:rPr>
          <w:rFonts w:eastAsia="Arial"/>
          <w:szCs w:val="22"/>
        </w:rPr>
        <w:t xml:space="preserve">with a </w:t>
      </w:r>
      <w:r w:rsidR="007706FA" w:rsidRPr="00F0636F">
        <w:rPr>
          <w:rFonts w:eastAsia="Arial"/>
          <w:szCs w:val="22"/>
        </w:rPr>
        <w:t>low efficiency rating.</w:t>
      </w:r>
      <w:r w:rsidRPr="00F0636F">
        <w:rPr>
          <w:szCs w:val="22"/>
        </w:rPr>
        <w:t xml:space="preserve"> Interest free loans of up to £10,000 are available for homeowners or landlords who require further assistance to help pay a contribution towards the work.</w:t>
      </w:r>
    </w:p>
    <w:p w14:paraId="20248766" w14:textId="211F346B" w:rsidR="00F60BFD" w:rsidRPr="00F0636F" w:rsidRDefault="00F60BFD" w:rsidP="007F2FA0">
      <w:pPr>
        <w:pStyle w:val="CWNormal"/>
        <w:rPr>
          <w:szCs w:val="22"/>
        </w:rPr>
      </w:pPr>
      <w:r w:rsidRPr="00F0636F">
        <w:rPr>
          <w:b/>
          <w:bCs/>
          <w:szCs w:val="22"/>
        </w:rPr>
        <w:t>The Energy Company Obligation (ECO</w:t>
      </w:r>
      <w:r w:rsidR="002977FE" w:rsidRPr="00F0636F">
        <w:rPr>
          <w:b/>
          <w:bCs/>
          <w:szCs w:val="22"/>
        </w:rPr>
        <w:t xml:space="preserve"> </w:t>
      </w:r>
      <w:r w:rsidRPr="00F0636F">
        <w:rPr>
          <w:b/>
          <w:bCs/>
          <w:szCs w:val="22"/>
        </w:rPr>
        <w:t>4)</w:t>
      </w:r>
      <w:r w:rsidRPr="00F0636F">
        <w:rPr>
          <w:szCs w:val="22"/>
        </w:rPr>
        <w:t xml:space="preserve"> is in its fourth round as grant/subsidy scheme which provides insulation and heating measures for low income, vulnerable owner occupiers. The measures and funding available are based on specific eligibility criteria and can include insulation, district heating connection, renewable measures, heating installation and repair. This funding is managed through Ofgem, with energy companies determining which retrofit projects they choose to fund and what level of funding they provide. It is available to households in an Affordable Warmth Group in receipt of benefits or tax credits. This fund is also available to households in properties with and EPC D, E, F, </w:t>
      </w:r>
      <w:r w:rsidR="006B5576" w:rsidRPr="00F0636F">
        <w:rPr>
          <w:szCs w:val="22"/>
        </w:rPr>
        <w:t>or</w:t>
      </w:r>
      <w:r w:rsidRPr="00F0636F">
        <w:rPr>
          <w:szCs w:val="22"/>
        </w:rPr>
        <w:t xml:space="preserve"> G</w:t>
      </w:r>
      <w:r w:rsidR="006B5576" w:rsidRPr="00F0636F">
        <w:rPr>
          <w:szCs w:val="22"/>
        </w:rPr>
        <w:t xml:space="preserve">. </w:t>
      </w:r>
    </w:p>
    <w:p w14:paraId="67754E3B" w14:textId="25BB1024" w:rsidR="002977FE" w:rsidRPr="00F0636F" w:rsidRDefault="002977FE" w:rsidP="002977FE">
      <w:pPr>
        <w:rPr>
          <w:rFonts w:eastAsia="Arial"/>
          <w:szCs w:val="22"/>
        </w:rPr>
      </w:pPr>
      <w:r w:rsidRPr="00F0636F">
        <w:rPr>
          <w:rFonts w:eastAsia="Arial"/>
          <w:b/>
          <w:bCs/>
          <w:szCs w:val="22"/>
        </w:rPr>
        <w:t>ECO Flex</w:t>
      </w:r>
      <w:r w:rsidRPr="00F0636F">
        <w:rPr>
          <w:rFonts w:eastAsia="Arial"/>
          <w:szCs w:val="22"/>
        </w:rPr>
        <w:t xml:space="preserve"> is a household referral mechanism made available through the wider ECO 4 scheme. This program allows local authorities to widen the eligibility criteria to include households that would otherwise not be eligible through the ECO 4 standard criteria. Under this scheme, participating local authorities can refer owner occupied and private tenured households considered to be at risk of living in fuel poverty or on low income and vulnerable to the impacts of living in a cold home</w:t>
      </w:r>
      <w:r w:rsidR="009E4C55" w:rsidRPr="00F0636F">
        <w:rPr>
          <w:rFonts w:eastAsia="Arial"/>
          <w:szCs w:val="22"/>
        </w:rPr>
        <w:t>.</w:t>
      </w:r>
    </w:p>
    <w:p w14:paraId="56BB077D" w14:textId="680C8420" w:rsidR="002977FE" w:rsidRPr="00F0636F" w:rsidRDefault="002977FE" w:rsidP="002977FE">
      <w:pPr>
        <w:rPr>
          <w:rFonts w:eastAsia="Arial"/>
          <w:szCs w:val="22"/>
        </w:rPr>
      </w:pPr>
    </w:p>
    <w:p w14:paraId="0C58C9CB" w14:textId="1F695AEE" w:rsidR="003E2ACC" w:rsidRPr="00F0636F" w:rsidRDefault="002977FE" w:rsidP="002977FE">
      <w:pPr>
        <w:rPr>
          <w:rFonts w:eastAsia="Arial"/>
          <w:szCs w:val="22"/>
        </w:rPr>
      </w:pPr>
      <w:r w:rsidRPr="00F0636F">
        <w:rPr>
          <w:rFonts w:eastAsia="Arial"/>
          <w:b/>
          <w:bCs/>
          <w:szCs w:val="22"/>
        </w:rPr>
        <w:t>The Great British Insulation Scheme (GBIS)</w:t>
      </w:r>
      <w:r w:rsidRPr="00F0636F">
        <w:rPr>
          <w:rFonts w:eastAsia="Arial"/>
          <w:szCs w:val="22"/>
        </w:rPr>
        <w:t xml:space="preserve"> complements ECO 4 and is designed to deliver improvements to the least energy efficient homes in Great Britain. The aim of the scheme is to tackle fuel poverty and help reduce energy bills by supporting low-income and vulnerable households. Unlike the ECO 4 ‘whole house’ approach, GBIS will mostly deliver single insulation measures. </w:t>
      </w:r>
      <w:r w:rsidR="00E0112E" w:rsidRPr="00F0636F">
        <w:rPr>
          <w:rFonts w:eastAsia="Arial"/>
          <w:szCs w:val="22"/>
        </w:rPr>
        <w:t xml:space="preserve">In </w:t>
      </w:r>
      <w:r w:rsidR="009E7242" w:rsidRPr="00F0636F">
        <w:rPr>
          <w:rFonts w:eastAsia="Arial"/>
          <w:szCs w:val="22"/>
        </w:rPr>
        <w:t>S</w:t>
      </w:r>
      <w:r w:rsidR="00E0112E" w:rsidRPr="00F0636F">
        <w:rPr>
          <w:rFonts w:eastAsia="Arial"/>
          <w:szCs w:val="22"/>
        </w:rPr>
        <w:t xml:space="preserve">cotland </w:t>
      </w:r>
      <w:r w:rsidR="009E7242" w:rsidRPr="00F0636F">
        <w:rPr>
          <w:rFonts w:eastAsia="Arial"/>
          <w:szCs w:val="22"/>
        </w:rPr>
        <w:t>t</w:t>
      </w:r>
      <w:r w:rsidRPr="00F0636F">
        <w:rPr>
          <w:rFonts w:eastAsia="Arial"/>
          <w:szCs w:val="22"/>
        </w:rPr>
        <w:t xml:space="preserve">his scheme is available to homes with an EPC rating of D-G and within council tax bands of A-E. </w:t>
      </w:r>
    </w:p>
    <w:p w14:paraId="000B71F8" w14:textId="77777777" w:rsidR="00D72261" w:rsidRDefault="00D72261" w:rsidP="00D72261">
      <w:pPr>
        <w:spacing w:after="120"/>
        <w:rPr>
          <w:b/>
          <w:bCs/>
        </w:rPr>
      </w:pPr>
    </w:p>
    <w:p w14:paraId="2F4E1F81" w14:textId="77777777" w:rsidR="00D72261" w:rsidRDefault="00D72261" w:rsidP="00D72261">
      <w:pPr>
        <w:spacing w:after="120"/>
        <w:rPr>
          <w:b/>
          <w:bCs/>
        </w:rPr>
      </w:pPr>
    </w:p>
    <w:p w14:paraId="2D536A2B" w14:textId="77777777" w:rsidR="00D72261" w:rsidRDefault="00D72261" w:rsidP="00D72261">
      <w:pPr>
        <w:spacing w:after="120"/>
        <w:rPr>
          <w:b/>
          <w:bCs/>
        </w:rPr>
      </w:pPr>
    </w:p>
    <w:p w14:paraId="623517D0" w14:textId="631B6736" w:rsidR="00F60BFD" w:rsidRPr="00D72261" w:rsidRDefault="00F60BFD" w:rsidP="00D72261">
      <w:pPr>
        <w:spacing w:after="120"/>
        <w:rPr>
          <w:b/>
          <w:bCs/>
        </w:rPr>
      </w:pPr>
      <w:r w:rsidRPr="00D72261">
        <w:rPr>
          <w:b/>
          <w:bCs/>
        </w:rPr>
        <w:lastRenderedPageBreak/>
        <w:t>Private rented sector</w:t>
      </w:r>
    </w:p>
    <w:p w14:paraId="02679CF6" w14:textId="2B3C5006" w:rsidR="002826B5" w:rsidRPr="00F0636F" w:rsidRDefault="00F60BFD" w:rsidP="007F2FA0">
      <w:pPr>
        <w:rPr>
          <w:rFonts w:eastAsia="Arial"/>
          <w:szCs w:val="22"/>
        </w:rPr>
      </w:pPr>
      <w:r w:rsidRPr="00F0636F">
        <w:rPr>
          <w:b/>
          <w:szCs w:val="22"/>
        </w:rPr>
        <w:t>The Private Rented Sector Landlord loan</w:t>
      </w:r>
      <w:r w:rsidRPr="00F0636F">
        <w:rPr>
          <w:szCs w:val="22"/>
        </w:rPr>
        <w:t xml:space="preserve"> offers loan funding for registered landlords. This funding can be used to cover the costs of energy efficiency improvements including but not limited to</w:t>
      </w:r>
      <w:r w:rsidR="005E5680" w:rsidRPr="00F0636F">
        <w:rPr>
          <w:szCs w:val="22"/>
        </w:rPr>
        <w:t xml:space="preserve"> </w:t>
      </w:r>
      <w:r w:rsidRPr="00F0636F">
        <w:rPr>
          <w:szCs w:val="22"/>
        </w:rPr>
        <w:t xml:space="preserve">glazing, insulation, renewables, and even connections to district heating schemes. The funding available varies based on the number of properties owned by the landlord and the measures that are being installed. </w:t>
      </w:r>
      <w:r w:rsidRPr="00F0636F">
        <w:rPr>
          <w:rFonts w:eastAsia="Arial"/>
          <w:szCs w:val="22"/>
        </w:rPr>
        <w:t xml:space="preserve">Generally, up to £15,000 can be borrowed per property </w:t>
      </w:r>
      <w:r w:rsidR="008F371B" w:rsidRPr="00F0636F">
        <w:rPr>
          <w:rFonts w:eastAsia="Arial"/>
          <w:szCs w:val="22"/>
        </w:rPr>
        <w:t xml:space="preserve">for energy efficiency measures </w:t>
      </w:r>
      <w:r w:rsidRPr="00F0636F">
        <w:rPr>
          <w:rFonts w:eastAsia="Arial"/>
          <w:szCs w:val="22"/>
        </w:rPr>
        <w:t>and conditions vary dependant on the amount borrowed.</w:t>
      </w:r>
      <w:r w:rsidR="008F371B" w:rsidRPr="00F0636F">
        <w:rPr>
          <w:rFonts w:eastAsia="Arial"/>
          <w:szCs w:val="22"/>
        </w:rPr>
        <w:t xml:space="preserve"> Up to £17,500 is available for up to two renewable systems per property and a maximum £6,000 is available for energy storage.</w:t>
      </w:r>
    </w:p>
    <w:p w14:paraId="2C92BD44" w14:textId="22242DE7" w:rsidR="00B96937" w:rsidRPr="00F0636F" w:rsidRDefault="00B96937">
      <w:pPr>
        <w:spacing w:line="240" w:lineRule="auto"/>
        <w:rPr>
          <w:szCs w:val="22"/>
        </w:rPr>
      </w:pPr>
      <w:r w:rsidRPr="00F0636F">
        <w:rPr>
          <w:szCs w:val="22"/>
        </w:rPr>
        <w:br w:type="page"/>
      </w:r>
    </w:p>
    <w:p w14:paraId="336878E6" w14:textId="741254D7" w:rsidR="004D3B6B" w:rsidRPr="00F0636F" w:rsidRDefault="004D3B6B" w:rsidP="00D72261">
      <w:pPr>
        <w:pStyle w:val="StyleHeading3LatinArial"/>
        <w:numPr>
          <w:ilvl w:val="0"/>
          <w:numId w:val="42"/>
        </w:numPr>
        <w:ind w:left="426" w:hanging="436"/>
      </w:pPr>
      <w:bookmarkStart w:id="59" w:name="_Toc168493524"/>
      <w:r w:rsidRPr="00F0636F">
        <w:lastRenderedPageBreak/>
        <w:t>Non-</w:t>
      </w:r>
      <w:r w:rsidR="00FC4DEE" w:rsidRPr="00F0636F">
        <w:t>D</w:t>
      </w:r>
      <w:r w:rsidRPr="00F0636F">
        <w:t>omestic</w:t>
      </w:r>
      <w:r w:rsidR="00F5190C" w:rsidRPr="00F0636F">
        <w:t xml:space="preserve"> </w:t>
      </w:r>
      <w:r w:rsidR="00FC4DEE" w:rsidRPr="00F0636F">
        <w:t>Delivery Areas</w:t>
      </w:r>
      <w:bookmarkEnd w:id="59"/>
    </w:p>
    <w:p w14:paraId="01764F87" w14:textId="7AD95480" w:rsidR="00FC4DEE" w:rsidRPr="00D72261" w:rsidRDefault="00FC4DEE" w:rsidP="00D72261">
      <w:pPr>
        <w:spacing w:before="240" w:after="120"/>
        <w:rPr>
          <w:b/>
          <w:bCs/>
        </w:rPr>
      </w:pPr>
      <w:bookmarkStart w:id="60" w:name="_Toc168493525"/>
      <w:r w:rsidRPr="00D72261">
        <w:rPr>
          <w:b/>
          <w:bCs/>
        </w:rPr>
        <w:t>Priority Delivery Areas</w:t>
      </w:r>
      <w:bookmarkEnd w:id="60"/>
    </w:p>
    <w:p w14:paraId="3737907E" w14:textId="3B077042" w:rsidR="00864E91" w:rsidRPr="00F0636F" w:rsidRDefault="00864E91" w:rsidP="00A00666">
      <w:pPr>
        <w:pStyle w:val="FootnoteText"/>
        <w:rPr>
          <w:szCs w:val="22"/>
        </w:rPr>
      </w:pPr>
      <w:r w:rsidRPr="00F0636F">
        <w:rPr>
          <w:szCs w:val="22"/>
        </w:rPr>
        <w:t>Data is limited on non-domestic buildings</w:t>
      </w:r>
      <w:r w:rsidR="009820FF" w:rsidRPr="00F0636F">
        <w:rPr>
          <w:szCs w:val="22"/>
        </w:rPr>
        <w:t>, as many existing datasets are incomplete</w:t>
      </w:r>
      <w:r w:rsidR="000100A6" w:rsidRPr="00F0636F">
        <w:rPr>
          <w:szCs w:val="22"/>
        </w:rPr>
        <w:t>. Energy efficiency upgrade information is not currently well-reported in the non-domestic sector</w:t>
      </w:r>
      <w:r w:rsidR="00A00666" w:rsidRPr="00F0636F">
        <w:rPr>
          <w:szCs w:val="22"/>
        </w:rPr>
        <w:t xml:space="preserve"> (</w:t>
      </w:r>
      <w:hyperlink r:id="rId27" w:history="1">
        <w:r w:rsidR="00A00666" w:rsidRPr="009B53DE">
          <w:rPr>
            <w:rStyle w:val="Hyperlink"/>
          </w:rPr>
          <w:t>An evidence review of data associated with non-domestic buildings</w:t>
        </w:r>
      </w:hyperlink>
      <w:r w:rsidR="00A00666" w:rsidRPr="009B53DE">
        <w:rPr>
          <w:rStyle w:val="Hyperlink"/>
        </w:rPr>
        <w:t xml:space="preserve"> (2022)</w:t>
      </w:r>
      <w:r w:rsidR="00A00666" w:rsidRPr="00F0636F">
        <w:rPr>
          <w:szCs w:val="22"/>
        </w:rPr>
        <w:t>)</w:t>
      </w:r>
      <w:r w:rsidR="000100A6" w:rsidRPr="00F0636F">
        <w:rPr>
          <w:szCs w:val="22"/>
        </w:rPr>
        <w:t>.</w:t>
      </w:r>
      <w:r w:rsidR="000100A6" w:rsidRPr="00F0636F">
        <w:rPr>
          <w:rStyle w:val="FootnoteReference"/>
          <w:szCs w:val="22"/>
        </w:rPr>
        <w:t xml:space="preserve"> </w:t>
      </w:r>
      <w:r w:rsidR="009820FF" w:rsidRPr="00F0636F">
        <w:rPr>
          <w:szCs w:val="22"/>
        </w:rPr>
        <w:t xml:space="preserve">This is an issue across Scotland. </w:t>
      </w:r>
      <w:r w:rsidR="003F32C1" w:rsidRPr="00F0636F">
        <w:rPr>
          <w:szCs w:val="22"/>
        </w:rPr>
        <w:t>Therefore,</w:t>
      </w:r>
      <w:r w:rsidR="000100A6" w:rsidRPr="00F0636F">
        <w:rPr>
          <w:szCs w:val="22"/>
        </w:rPr>
        <w:t xml:space="preserve"> a</w:t>
      </w:r>
      <w:r w:rsidR="00B659AB" w:rsidRPr="00F0636F">
        <w:rPr>
          <w:szCs w:val="22"/>
        </w:rPr>
        <w:t xml:space="preserve"> priority action </w:t>
      </w:r>
      <w:r w:rsidR="00FF3464" w:rsidRPr="00F0636F">
        <w:rPr>
          <w:szCs w:val="22"/>
        </w:rPr>
        <w:t xml:space="preserve">to enable to identification of delivery areas is to </w:t>
      </w:r>
      <w:r w:rsidR="003F32C1" w:rsidRPr="00F0636F">
        <w:rPr>
          <w:szCs w:val="22"/>
        </w:rPr>
        <w:t>collect data on non-domestic buildings in South Lanarkshire, for example through undertakin</w:t>
      </w:r>
      <w:r w:rsidR="003C4A36" w:rsidRPr="00F0636F">
        <w:rPr>
          <w:szCs w:val="22"/>
        </w:rPr>
        <w:t xml:space="preserve">g </w:t>
      </w:r>
      <w:r w:rsidR="00E01FA3" w:rsidRPr="00F0636F">
        <w:rPr>
          <w:szCs w:val="22"/>
        </w:rPr>
        <w:t>Building Assessment Reports</w:t>
      </w:r>
      <w:r w:rsidR="00A72184" w:rsidRPr="00F0636F">
        <w:rPr>
          <w:szCs w:val="22"/>
        </w:rPr>
        <w:t xml:space="preserve"> (BARs</w:t>
      </w:r>
      <w:r w:rsidR="00A00666" w:rsidRPr="00F0636F">
        <w:rPr>
          <w:szCs w:val="22"/>
        </w:rPr>
        <w:t xml:space="preserve"> (</w:t>
      </w:r>
      <w:hyperlink r:id="rId28" w:history="1">
        <w:r w:rsidR="00A00666" w:rsidRPr="009B53DE">
          <w:rPr>
            <w:rStyle w:val="Hyperlink"/>
            <w:szCs w:val="22"/>
          </w:rPr>
          <w:t>Heat networks: Building Assessment Report (BAR) guidance - gov.scot (www.gov.scot</w:t>
        </w:r>
        <w:r w:rsidR="00A00666" w:rsidRPr="00F0636F">
          <w:rPr>
            <w:rStyle w:val="Hyperlink"/>
            <w:szCs w:val="22"/>
            <w:u w:val="none"/>
          </w:rPr>
          <w:t>)</w:t>
        </w:r>
      </w:hyperlink>
      <w:r w:rsidR="00A00666" w:rsidRPr="00F0636F">
        <w:rPr>
          <w:szCs w:val="22"/>
        </w:rPr>
        <w:t>)</w:t>
      </w:r>
      <w:r w:rsidR="00A72184" w:rsidRPr="00F0636F">
        <w:rPr>
          <w:szCs w:val="22"/>
        </w:rPr>
        <w:t>)</w:t>
      </w:r>
      <w:r w:rsidR="00E01FA3" w:rsidRPr="00F0636F">
        <w:rPr>
          <w:szCs w:val="22"/>
        </w:rPr>
        <w:t xml:space="preserve">. </w:t>
      </w:r>
      <w:r w:rsidR="007209C1" w:rsidRPr="00F0636F">
        <w:rPr>
          <w:szCs w:val="22"/>
        </w:rPr>
        <w:t>The role of a BAR is to help assess the suitability of a non-domestic property for connecting to a heat network</w:t>
      </w:r>
      <w:r w:rsidR="00280903" w:rsidRPr="00F0636F">
        <w:rPr>
          <w:szCs w:val="22"/>
        </w:rPr>
        <w:t>, as defined in Part 5 of the Heat Networks (Scotland) Act 2021</w:t>
      </w:r>
      <w:r w:rsidR="00A00666" w:rsidRPr="00F0636F">
        <w:rPr>
          <w:szCs w:val="22"/>
        </w:rPr>
        <w:t xml:space="preserve"> (</w:t>
      </w:r>
      <w:hyperlink r:id="rId29" w:history="1">
        <w:r w:rsidR="00A00666" w:rsidRPr="009B53DE">
          <w:rPr>
            <w:rStyle w:val="Hyperlink"/>
          </w:rPr>
          <w:t>Heat Networks (Scotland) Act 2021 (legislation.gov.uk)</w:t>
        </w:r>
      </w:hyperlink>
      <w:r w:rsidR="00A00666" w:rsidRPr="00F0636F">
        <w:rPr>
          <w:szCs w:val="22"/>
        </w:rPr>
        <w:t>)</w:t>
      </w:r>
      <w:r w:rsidR="004811BD" w:rsidRPr="00F0636F">
        <w:rPr>
          <w:szCs w:val="22"/>
        </w:rPr>
        <w:t xml:space="preserve">. The primary use of BAR information is to inform decisions on the </w:t>
      </w:r>
      <w:proofErr w:type="gramStart"/>
      <w:r w:rsidR="004811BD" w:rsidRPr="00F0636F">
        <w:rPr>
          <w:szCs w:val="22"/>
        </w:rPr>
        <w:t>particular suitability</w:t>
      </w:r>
      <w:proofErr w:type="gramEnd"/>
      <w:r w:rsidR="004811BD" w:rsidRPr="00F0636F">
        <w:rPr>
          <w:szCs w:val="22"/>
        </w:rPr>
        <w:t xml:space="preserve"> of areas for the construction and operation of a heat network, and subsequently to inform designation decisions, should these areas be progressed for consideration for designation.</w:t>
      </w:r>
    </w:p>
    <w:p w14:paraId="09763986" w14:textId="77777777" w:rsidR="00D72261" w:rsidRDefault="00D72261" w:rsidP="00D72261">
      <w:pPr>
        <w:spacing w:after="120"/>
        <w:rPr>
          <w:b/>
          <w:bCs/>
        </w:rPr>
      </w:pPr>
    </w:p>
    <w:p w14:paraId="1D0E5EB2" w14:textId="13323DB6" w:rsidR="00420156" w:rsidRPr="00D72261" w:rsidRDefault="00420156" w:rsidP="00D72261">
      <w:pPr>
        <w:spacing w:after="120"/>
        <w:rPr>
          <w:b/>
          <w:bCs/>
        </w:rPr>
      </w:pPr>
      <w:r w:rsidRPr="00D72261">
        <w:rPr>
          <w:b/>
          <w:bCs/>
        </w:rPr>
        <w:t>Primary School Estate</w:t>
      </w:r>
    </w:p>
    <w:p w14:paraId="26154519" w14:textId="3256D4EB" w:rsidR="00420156" w:rsidRPr="00F0636F" w:rsidRDefault="00B556C5" w:rsidP="007F2FA0">
      <w:pPr>
        <w:pStyle w:val="CWNormal"/>
        <w:rPr>
          <w:szCs w:val="22"/>
        </w:rPr>
      </w:pPr>
      <w:r w:rsidRPr="00F0636F">
        <w:rPr>
          <w:szCs w:val="22"/>
        </w:rPr>
        <w:t>South Lanarkshire Council has undertaken feasibility studies carried out into the works required to meet the zero emissions targets by 2038.</w:t>
      </w:r>
      <w:r w:rsidR="00F871C1" w:rsidRPr="00F0636F">
        <w:rPr>
          <w:szCs w:val="22"/>
        </w:rPr>
        <w:t xml:space="preserve"> </w:t>
      </w:r>
      <w:r w:rsidR="00D72261">
        <w:rPr>
          <w:szCs w:val="22"/>
        </w:rPr>
        <w:t>The council</w:t>
      </w:r>
      <w:r w:rsidR="00F871C1" w:rsidRPr="00F0636F">
        <w:rPr>
          <w:szCs w:val="22"/>
        </w:rPr>
        <w:t xml:space="preserve"> will</w:t>
      </w:r>
      <w:r w:rsidR="00422E48" w:rsidRPr="00F0636F">
        <w:rPr>
          <w:szCs w:val="22"/>
        </w:rPr>
        <w:t xml:space="preserve"> identify measures and suitable technologies to be implemented across the whole primary school estate, where possible, upgrading the whole building envelope. </w:t>
      </w:r>
      <w:r w:rsidR="00D72261">
        <w:rPr>
          <w:szCs w:val="22"/>
        </w:rPr>
        <w:t>The council</w:t>
      </w:r>
      <w:r w:rsidR="00422E48" w:rsidRPr="00F0636F">
        <w:rPr>
          <w:szCs w:val="22"/>
        </w:rPr>
        <w:t xml:space="preserve"> will also investigate the </w:t>
      </w:r>
      <w:r w:rsidR="002E5EEA" w:rsidRPr="00F0636F">
        <w:rPr>
          <w:szCs w:val="22"/>
        </w:rPr>
        <w:t xml:space="preserve">feasibility of installing </w:t>
      </w:r>
      <w:r w:rsidR="00F61596" w:rsidRPr="00F0636F">
        <w:rPr>
          <w:szCs w:val="22"/>
        </w:rPr>
        <w:t xml:space="preserve">solar PV on all primary schools. </w:t>
      </w:r>
    </w:p>
    <w:p w14:paraId="5D1D0038" w14:textId="2637F1B0" w:rsidR="00CD75CE" w:rsidRPr="00D72261" w:rsidRDefault="00CD75CE" w:rsidP="00D72261">
      <w:pPr>
        <w:rPr>
          <w:b/>
          <w:bCs/>
        </w:rPr>
      </w:pPr>
      <w:bookmarkStart w:id="61" w:name="_Hlk168485338"/>
      <w:r w:rsidRPr="00D72261">
        <w:rPr>
          <w:b/>
          <w:bCs/>
        </w:rPr>
        <w:t xml:space="preserve">Our Lady </w:t>
      </w:r>
      <w:r w:rsidR="00626DD3" w:rsidRPr="00D72261">
        <w:rPr>
          <w:b/>
          <w:bCs/>
        </w:rPr>
        <w:t>of</w:t>
      </w:r>
      <w:r w:rsidRPr="00D72261">
        <w:rPr>
          <w:b/>
          <w:bCs/>
        </w:rPr>
        <w:t xml:space="preserve"> Lourdes Primary</w:t>
      </w:r>
    </w:p>
    <w:p w14:paraId="66BFB43A" w14:textId="77777777" w:rsidR="00626DD3" w:rsidRPr="00F0636F" w:rsidRDefault="00626DD3" w:rsidP="006D369F">
      <w:pPr>
        <w:rPr>
          <w:b/>
          <w:szCs w:val="22"/>
        </w:rPr>
      </w:pPr>
    </w:p>
    <w:bookmarkEnd w:id="61"/>
    <w:p w14:paraId="630BE7E5" w14:textId="6A06B2B1" w:rsidR="00CD75CE" w:rsidRPr="00F0636F" w:rsidRDefault="00D72261" w:rsidP="00CD75CE">
      <w:pPr>
        <w:rPr>
          <w:bCs/>
          <w:szCs w:val="22"/>
        </w:rPr>
      </w:pPr>
      <w:r>
        <w:rPr>
          <w:bCs/>
          <w:szCs w:val="22"/>
        </w:rPr>
        <w:t>The council</w:t>
      </w:r>
      <w:r w:rsidR="00CD75CE" w:rsidRPr="00F0636F">
        <w:rPr>
          <w:bCs/>
          <w:szCs w:val="22"/>
        </w:rPr>
        <w:t xml:space="preserve"> were recently successful with a bid to Scotland’s Public Sector Heat Decarbonisation Fund to support the </w:t>
      </w:r>
      <w:r w:rsidR="00626DD3" w:rsidRPr="00F0636F">
        <w:rPr>
          <w:bCs/>
          <w:szCs w:val="22"/>
        </w:rPr>
        <w:t>retrofit and refurbishment works to</w:t>
      </w:r>
      <w:r w:rsidR="00CD75CE" w:rsidRPr="00F0636F">
        <w:rPr>
          <w:bCs/>
          <w:szCs w:val="22"/>
        </w:rPr>
        <w:t xml:space="preserve"> Our Lady </w:t>
      </w:r>
      <w:r w:rsidR="002241B7" w:rsidRPr="00F0636F">
        <w:rPr>
          <w:bCs/>
          <w:szCs w:val="22"/>
        </w:rPr>
        <w:t>of</w:t>
      </w:r>
      <w:r w:rsidR="00CD75CE" w:rsidRPr="00F0636F">
        <w:rPr>
          <w:bCs/>
          <w:szCs w:val="22"/>
        </w:rPr>
        <w:t xml:space="preserve"> Lourdes Primary in East Kilbride</w:t>
      </w:r>
      <w:r w:rsidR="00626DD3" w:rsidRPr="00F0636F">
        <w:rPr>
          <w:bCs/>
          <w:szCs w:val="22"/>
        </w:rPr>
        <w:t xml:space="preserve"> </w:t>
      </w:r>
      <w:r w:rsidR="00CD75CE" w:rsidRPr="00F0636F">
        <w:rPr>
          <w:bCs/>
          <w:szCs w:val="22"/>
        </w:rPr>
        <w:t>by delivering a Net Zero schools demonstrator project. The project will replace the current gas heating system with a clean heat Air Source Heat Pump array. This project will be delivered alongside East Kilbride Community Growth Area and will ensure that we are satisfying anticipated increase in demand from new housing development and increased nursery provision locally.</w:t>
      </w:r>
    </w:p>
    <w:p w14:paraId="5ACC2BC2" w14:textId="77777777" w:rsidR="00CD75CE" w:rsidRPr="00F0636F" w:rsidRDefault="00CD75CE" w:rsidP="00CD75CE">
      <w:pPr>
        <w:rPr>
          <w:bCs/>
          <w:szCs w:val="22"/>
        </w:rPr>
      </w:pPr>
    </w:p>
    <w:p w14:paraId="65B79D12" w14:textId="77777777" w:rsidR="00CD75CE" w:rsidRPr="00F0636F" w:rsidRDefault="00CD75CE" w:rsidP="00CD75CE">
      <w:pPr>
        <w:rPr>
          <w:bCs/>
          <w:szCs w:val="22"/>
        </w:rPr>
      </w:pPr>
      <w:r w:rsidRPr="00F0636F">
        <w:rPr>
          <w:bCs/>
          <w:szCs w:val="22"/>
        </w:rPr>
        <w:t xml:space="preserve">The refurbishment works will include: </w:t>
      </w:r>
    </w:p>
    <w:p w14:paraId="5011B572" w14:textId="77777777" w:rsidR="00CD75CE" w:rsidRPr="00F0636F" w:rsidRDefault="00CD75CE" w:rsidP="00CD75CE">
      <w:pPr>
        <w:rPr>
          <w:bCs/>
          <w:szCs w:val="22"/>
        </w:rPr>
      </w:pPr>
      <w:r w:rsidRPr="00F0636F">
        <w:rPr>
          <w:bCs/>
          <w:szCs w:val="22"/>
        </w:rPr>
        <w:t>•</w:t>
      </w:r>
      <w:r w:rsidRPr="00F0636F">
        <w:rPr>
          <w:bCs/>
          <w:szCs w:val="22"/>
        </w:rPr>
        <w:tab/>
        <w:t>replace existing gas boilers with new ASHP system</w:t>
      </w:r>
    </w:p>
    <w:p w14:paraId="526AC48F" w14:textId="77777777" w:rsidR="00CD75CE" w:rsidRPr="00F0636F" w:rsidRDefault="00CD75CE" w:rsidP="00CD75CE">
      <w:pPr>
        <w:rPr>
          <w:bCs/>
          <w:szCs w:val="22"/>
        </w:rPr>
      </w:pPr>
      <w:r w:rsidRPr="00F0636F">
        <w:rPr>
          <w:bCs/>
          <w:szCs w:val="22"/>
        </w:rPr>
        <w:t>•</w:t>
      </w:r>
      <w:r w:rsidRPr="00F0636F">
        <w:rPr>
          <w:bCs/>
          <w:szCs w:val="22"/>
        </w:rPr>
        <w:tab/>
        <w:t>replacement roofing including insulation</w:t>
      </w:r>
    </w:p>
    <w:p w14:paraId="65037C3C" w14:textId="77777777" w:rsidR="00CD75CE" w:rsidRPr="00F0636F" w:rsidRDefault="00CD75CE" w:rsidP="00CD75CE">
      <w:pPr>
        <w:rPr>
          <w:bCs/>
          <w:szCs w:val="22"/>
        </w:rPr>
      </w:pPr>
      <w:r w:rsidRPr="00F0636F">
        <w:rPr>
          <w:bCs/>
          <w:szCs w:val="22"/>
        </w:rPr>
        <w:t>•</w:t>
      </w:r>
      <w:r w:rsidRPr="00F0636F">
        <w:rPr>
          <w:bCs/>
          <w:szCs w:val="22"/>
        </w:rPr>
        <w:tab/>
        <w:t>over cladding including insulation</w:t>
      </w:r>
    </w:p>
    <w:p w14:paraId="51C20547" w14:textId="77777777" w:rsidR="00CD75CE" w:rsidRPr="00F0636F" w:rsidRDefault="00CD75CE" w:rsidP="00CD75CE">
      <w:pPr>
        <w:rPr>
          <w:bCs/>
          <w:szCs w:val="22"/>
        </w:rPr>
      </w:pPr>
      <w:r w:rsidRPr="00F0636F">
        <w:rPr>
          <w:bCs/>
          <w:szCs w:val="22"/>
        </w:rPr>
        <w:t>•</w:t>
      </w:r>
      <w:r w:rsidRPr="00F0636F">
        <w:rPr>
          <w:bCs/>
          <w:szCs w:val="22"/>
        </w:rPr>
        <w:tab/>
        <w:t>new electrical light fittings and rewire</w:t>
      </w:r>
    </w:p>
    <w:p w14:paraId="1B515BD2" w14:textId="77777777" w:rsidR="00CD75CE" w:rsidRPr="00F0636F" w:rsidRDefault="00CD75CE" w:rsidP="00CD75CE">
      <w:pPr>
        <w:rPr>
          <w:bCs/>
          <w:szCs w:val="22"/>
        </w:rPr>
      </w:pPr>
      <w:r w:rsidRPr="00F0636F">
        <w:rPr>
          <w:bCs/>
          <w:szCs w:val="22"/>
        </w:rPr>
        <w:t>•</w:t>
      </w:r>
      <w:r w:rsidRPr="00F0636F">
        <w:rPr>
          <w:bCs/>
          <w:szCs w:val="22"/>
        </w:rPr>
        <w:tab/>
        <w:t>mechanical ventilation</w:t>
      </w:r>
    </w:p>
    <w:p w14:paraId="1B3C57C4" w14:textId="77777777" w:rsidR="00CD75CE" w:rsidRPr="00F0636F" w:rsidRDefault="00CD75CE" w:rsidP="00CD75CE">
      <w:pPr>
        <w:rPr>
          <w:bCs/>
          <w:szCs w:val="22"/>
        </w:rPr>
      </w:pPr>
    </w:p>
    <w:p w14:paraId="22564E1D" w14:textId="74FFB0D3" w:rsidR="00CD75CE" w:rsidRPr="00F0636F" w:rsidRDefault="00CD75CE" w:rsidP="00CD75CE">
      <w:pPr>
        <w:rPr>
          <w:bCs/>
          <w:szCs w:val="22"/>
        </w:rPr>
      </w:pPr>
      <w:r w:rsidRPr="00F0636F">
        <w:rPr>
          <w:bCs/>
          <w:szCs w:val="22"/>
        </w:rPr>
        <w:t>The energy efficiency/ new heating phase of the project commenced in April 2024 and is due to complete by August 2024.</w:t>
      </w:r>
    </w:p>
    <w:p w14:paraId="2D650599" w14:textId="77777777" w:rsidR="00BA30A9" w:rsidRPr="00F0636F" w:rsidRDefault="00BA30A9" w:rsidP="006D369F">
      <w:pPr>
        <w:rPr>
          <w:szCs w:val="22"/>
        </w:rPr>
      </w:pPr>
    </w:p>
    <w:p w14:paraId="308FE0AD" w14:textId="77777777" w:rsidR="003A7834" w:rsidRPr="00F0636F" w:rsidRDefault="003A7834" w:rsidP="001B6FD1">
      <w:pPr>
        <w:rPr>
          <w:b/>
          <w:szCs w:val="22"/>
        </w:rPr>
      </w:pPr>
    </w:p>
    <w:p w14:paraId="2EC4EFFB" w14:textId="77777777" w:rsidR="003A7834" w:rsidRPr="00F0636F" w:rsidRDefault="003A7834" w:rsidP="001B6FD1">
      <w:pPr>
        <w:rPr>
          <w:b/>
          <w:szCs w:val="22"/>
        </w:rPr>
      </w:pPr>
    </w:p>
    <w:p w14:paraId="61CDAD36" w14:textId="1AAB0AAB" w:rsidR="001B6FD1" w:rsidRPr="00F0636F" w:rsidRDefault="001B6FD1" w:rsidP="001B6FD1">
      <w:pPr>
        <w:rPr>
          <w:b/>
          <w:szCs w:val="22"/>
        </w:rPr>
      </w:pPr>
      <w:r w:rsidRPr="00F0636F">
        <w:rPr>
          <w:b/>
          <w:szCs w:val="22"/>
        </w:rPr>
        <w:t>Larkhall Leisure Centre</w:t>
      </w:r>
    </w:p>
    <w:p w14:paraId="6FEEA455" w14:textId="77777777" w:rsidR="001B6FD1" w:rsidRPr="00F0636F" w:rsidRDefault="001B6FD1" w:rsidP="001B6FD1">
      <w:pPr>
        <w:rPr>
          <w:bCs/>
          <w:szCs w:val="22"/>
        </w:rPr>
      </w:pPr>
    </w:p>
    <w:p w14:paraId="6D0EB233" w14:textId="54E07879" w:rsidR="00F51ED8" w:rsidRPr="00F0636F" w:rsidRDefault="00D72261" w:rsidP="00F51ED8">
      <w:pPr>
        <w:rPr>
          <w:bCs/>
          <w:szCs w:val="22"/>
        </w:rPr>
      </w:pPr>
      <w:r>
        <w:rPr>
          <w:bCs/>
          <w:szCs w:val="22"/>
        </w:rPr>
        <w:t>The council</w:t>
      </w:r>
      <w:r w:rsidR="001B6FD1" w:rsidRPr="00F0636F">
        <w:rPr>
          <w:bCs/>
          <w:szCs w:val="22"/>
        </w:rPr>
        <w:t xml:space="preserve"> are constructing a new leisure centre in Larkhall</w:t>
      </w:r>
      <w:r w:rsidR="00F51ED8" w:rsidRPr="00F0636F">
        <w:rPr>
          <w:bCs/>
          <w:szCs w:val="22"/>
        </w:rPr>
        <w:t>. The outline design is based on facilities prioritised by residents in an online survey carried out in 2022. This building will be built to a high energy efficiency standard (for example Passivhaus or Breeam excellent) including a low or zero carbon heating solution, with any residual carbon being offset through carbon sequestration.</w:t>
      </w:r>
      <w:r w:rsidR="0092758B" w:rsidRPr="00F0636F">
        <w:rPr>
          <w:bCs/>
          <w:szCs w:val="22"/>
        </w:rPr>
        <w:t xml:space="preserve"> </w:t>
      </w:r>
    </w:p>
    <w:p w14:paraId="67D72E6F" w14:textId="77777777" w:rsidR="00F51ED8" w:rsidRPr="00F0636F" w:rsidRDefault="00F51ED8" w:rsidP="00F51ED8">
      <w:pPr>
        <w:rPr>
          <w:bCs/>
          <w:szCs w:val="22"/>
        </w:rPr>
      </w:pPr>
    </w:p>
    <w:p w14:paraId="451D4558" w14:textId="40DB3E3E" w:rsidR="00F51ED8" w:rsidRPr="00F0636F" w:rsidRDefault="002241B7" w:rsidP="00F51ED8">
      <w:pPr>
        <w:rPr>
          <w:bCs/>
          <w:szCs w:val="22"/>
        </w:rPr>
      </w:pPr>
      <w:r w:rsidRPr="00F0636F">
        <w:rPr>
          <w:bCs/>
          <w:szCs w:val="22"/>
        </w:rPr>
        <w:t>To</w:t>
      </w:r>
      <w:r w:rsidR="00F51ED8" w:rsidRPr="00F0636F">
        <w:rPr>
          <w:bCs/>
          <w:szCs w:val="22"/>
        </w:rPr>
        <w:t xml:space="preserve"> meet future climate change and sustainable energy targets, it is essential that this building is planned and designed to be carbon neutral (embodied and operational) through orientation of building, use of natural resources such as ventilation, light, heat and water, green infrastructure, sourcing materials and equipment, energy efficiency achieved by latest technology.</w:t>
      </w:r>
    </w:p>
    <w:p w14:paraId="0EFA25D3" w14:textId="77777777" w:rsidR="00F51ED8" w:rsidRPr="00F0636F" w:rsidRDefault="00F51ED8" w:rsidP="00F51ED8">
      <w:pPr>
        <w:rPr>
          <w:bCs/>
          <w:szCs w:val="22"/>
        </w:rPr>
      </w:pPr>
    </w:p>
    <w:p w14:paraId="7F2CB752" w14:textId="51D0BC9E" w:rsidR="00AF7D6A" w:rsidRPr="00D72261" w:rsidRDefault="0044214C" w:rsidP="00D72261">
      <w:pPr>
        <w:spacing w:after="120"/>
        <w:rPr>
          <w:b/>
          <w:bCs/>
        </w:rPr>
      </w:pPr>
      <w:bookmarkStart w:id="62" w:name="_Toc168493526"/>
      <w:r w:rsidRPr="00D72261">
        <w:rPr>
          <w:b/>
          <w:bCs/>
        </w:rPr>
        <w:t xml:space="preserve">Summary of </w:t>
      </w:r>
      <w:r w:rsidR="0026251E" w:rsidRPr="00D72261">
        <w:rPr>
          <w:b/>
          <w:bCs/>
        </w:rPr>
        <w:t>a</w:t>
      </w:r>
      <w:r w:rsidRPr="00D72261">
        <w:rPr>
          <w:b/>
          <w:bCs/>
        </w:rPr>
        <w:t>ctions</w:t>
      </w:r>
      <w:r w:rsidR="0026251E" w:rsidRPr="00D72261">
        <w:rPr>
          <w:b/>
          <w:bCs/>
        </w:rPr>
        <w:t xml:space="preserve"> for non-domestic buildings</w:t>
      </w:r>
      <w:bookmarkEnd w:id="62"/>
    </w:p>
    <w:tbl>
      <w:tblPr>
        <w:tblStyle w:val="LCHtable"/>
        <w:tblW w:w="0" w:type="auto"/>
        <w:tblLook w:val="04A0" w:firstRow="1" w:lastRow="0" w:firstColumn="1" w:lastColumn="0" w:noHBand="0" w:noVBand="1"/>
      </w:tblPr>
      <w:tblGrid>
        <w:gridCol w:w="2359"/>
        <w:gridCol w:w="1522"/>
        <w:gridCol w:w="3813"/>
        <w:gridCol w:w="1836"/>
      </w:tblGrid>
      <w:tr w:rsidR="006D0695" w:rsidRPr="00F0636F" w14:paraId="23E5B0CF" w14:textId="77777777" w:rsidTr="006D0695">
        <w:trPr>
          <w:cnfStyle w:val="100000000000" w:firstRow="1" w:lastRow="0" w:firstColumn="0" w:lastColumn="0" w:oddVBand="0" w:evenVBand="0" w:oddHBand="0" w:evenHBand="0" w:firstRowFirstColumn="0" w:firstRowLastColumn="0" w:lastRowFirstColumn="0" w:lastRowLastColumn="0"/>
          <w:trHeight w:val="284"/>
          <w:tblHeader/>
        </w:trPr>
        <w:tc>
          <w:tcPr>
            <w:tcW w:w="2387" w:type="dxa"/>
            <w:shd w:val="clear" w:color="auto" w:fill="D9D9D9" w:themeFill="background1" w:themeFillShade="D9"/>
          </w:tcPr>
          <w:p w14:paraId="0B90B43D" w14:textId="77777777" w:rsidR="006243AC" w:rsidRPr="00F0636F" w:rsidRDefault="006243AC">
            <w:pPr>
              <w:rPr>
                <w:color w:val="auto"/>
              </w:rPr>
            </w:pPr>
            <w:r w:rsidRPr="00F0636F">
              <w:rPr>
                <w:color w:val="auto"/>
              </w:rPr>
              <w:t>Action</w:t>
            </w:r>
          </w:p>
        </w:tc>
        <w:tc>
          <w:tcPr>
            <w:tcW w:w="1531" w:type="dxa"/>
            <w:shd w:val="clear" w:color="auto" w:fill="D9D9D9" w:themeFill="background1" w:themeFillShade="D9"/>
          </w:tcPr>
          <w:p w14:paraId="495F36D7" w14:textId="77777777" w:rsidR="006243AC" w:rsidRPr="00F0636F" w:rsidRDefault="006243AC">
            <w:pPr>
              <w:rPr>
                <w:color w:val="auto"/>
              </w:rPr>
            </w:pPr>
            <w:r w:rsidRPr="00F0636F">
              <w:rPr>
                <w:color w:val="auto"/>
              </w:rPr>
              <w:t>Priority</w:t>
            </w:r>
          </w:p>
        </w:tc>
        <w:tc>
          <w:tcPr>
            <w:tcW w:w="3879" w:type="dxa"/>
            <w:shd w:val="clear" w:color="auto" w:fill="D9D9D9" w:themeFill="background1" w:themeFillShade="D9"/>
          </w:tcPr>
          <w:p w14:paraId="64C7B629" w14:textId="77777777" w:rsidR="006243AC" w:rsidRPr="00F0636F" w:rsidRDefault="006243AC">
            <w:pPr>
              <w:rPr>
                <w:color w:val="auto"/>
              </w:rPr>
            </w:pPr>
            <w:r w:rsidRPr="00F0636F">
              <w:rPr>
                <w:color w:val="auto"/>
              </w:rPr>
              <w:t>Description</w:t>
            </w:r>
          </w:p>
        </w:tc>
        <w:tc>
          <w:tcPr>
            <w:tcW w:w="1841" w:type="dxa"/>
            <w:shd w:val="clear" w:color="auto" w:fill="D9D9D9" w:themeFill="background1" w:themeFillShade="D9"/>
          </w:tcPr>
          <w:p w14:paraId="5CA43DDA" w14:textId="77777777" w:rsidR="006243AC" w:rsidRPr="00F0636F" w:rsidRDefault="006243AC">
            <w:pPr>
              <w:rPr>
                <w:color w:val="auto"/>
              </w:rPr>
            </w:pPr>
            <w:r w:rsidRPr="00F0636F">
              <w:rPr>
                <w:color w:val="auto"/>
              </w:rPr>
              <w:t>Responsibility</w:t>
            </w:r>
          </w:p>
        </w:tc>
      </w:tr>
      <w:tr w:rsidR="00BA30A9" w:rsidRPr="00F0636F" w14:paraId="4EB25AE0" w14:textId="77777777" w:rsidTr="00391C68">
        <w:trPr>
          <w:trHeight w:val="1093"/>
        </w:trPr>
        <w:tc>
          <w:tcPr>
            <w:tcW w:w="2387" w:type="dxa"/>
          </w:tcPr>
          <w:p w14:paraId="3DBCBC28" w14:textId="0ABB4A07" w:rsidR="006243AC" w:rsidRPr="00F0636F" w:rsidRDefault="00380F13">
            <w:pPr>
              <w:rPr>
                <w:color w:val="000000" w:themeColor="text1"/>
              </w:rPr>
            </w:pPr>
            <w:r w:rsidRPr="00F0636F">
              <w:rPr>
                <w:color w:val="000000" w:themeColor="text1"/>
              </w:rPr>
              <w:t>Continue to improve the energy efficiency of Council</w:t>
            </w:r>
            <w:r w:rsidR="00F61596" w:rsidRPr="00F0636F">
              <w:rPr>
                <w:color w:val="000000" w:themeColor="text1"/>
              </w:rPr>
              <w:t>-owned</w:t>
            </w:r>
            <w:r w:rsidRPr="00F0636F">
              <w:rPr>
                <w:color w:val="000000" w:themeColor="text1"/>
              </w:rPr>
              <w:t xml:space="preserve"> </w:t>
            </w:r>
            <w:r w:rsidR="00F61596" w:rsidRPr="00F0636F">
              <w:rPr>
                <w:color w:val="000000" w:themeColor="text1"/>
              </w:rPr>
              <w:t>non-domestic</w:t>
            </w:r>
            <w:r w:rsidRPr="00F0636F">
              <w:rPr>
                <w:color w:val="000000" w:themeColor="text1"/>
              </w:rPr>
              <w:t xml:space="preserve"> properties</w:t>
            </w:r>
          </w:p>
        </w:tc>
        <w:tc>
          <w:tcPr>
            <w:tcW w:w="1531" w:type="dxa"/>
          </w:tcPr>
          <w:p w14:paraId="0C8B24E6" w14:textId="2B910259" w:rsidR="006243AC" w:rsidRPr="00F0636F" w:rsidRDefault="006243AC">
            <w:pPr>
              <w:rPr>
                <w:color w:val="000000" w:themeColor="text1"/>
              </w:rPr>
            </w:pPr>
            <w:r w:rsidRPr="00F0636F">
              <w:rPr>
                <w:color w:val="000000" w:themeColor="text1"/>
              </w:rPr>
              <w:t>Immediate</w:t>
            </w:r>
          </w:p>
        </w:tc>
        <w:tc>
          <w:tcPr>
            <w:tcW w:w="3879" w:type="dxa"/>
          </w:tcPr>
          <w:p w14:paraId="51134147" w14:textId="6E1B3285" w:rsidR="006243AC" w:rsidRPr="00F0636F" w:rsidRDefault="00380F13">
            <w:pPr>
              <w:rPr>
                <w:color w:val="000000" w:themeColor="text1"/>
              </w:rPr>
            </w:pPr>
            <w:r w:rsidRPr="00F0636F">
              <w:rPr>
                <w:color w:val="000000" w:themeColor="text1"/>
              </w:rPr>
              <w:t>Utilise the Central Energy Efficiency Fund (CEEF) Programme to undertake energy efficiency projects</w:t>
            </w:r>
            <w:r w:rsidR="00D6076F" w:rsidRPr="00F0636F">
              <w:rPr>
                <w:color w:val="000000" w:themeColor="text1"/>
              </w:rPr>
              <w:t>.</w:t>
            </w:r>
          </w:p>
        </w:tc>
        <w:tc>
          <w:tcPr>
            <w:tcW w:w="1841" w:type="dxa"/>
          </w:tcPr>
          <w:p w14:paraId="6ABC23B2" w14:textId="3AB8B8DE" w:rsidR="006243AC" w:rsidRPr="00F0636F" w:rsidRDefault="007A0B11">
            <w:pPr>
              <w:rPr>
                <w:color w:val="000000" w:themeColor="text1"/>
              </w:rPr>
            </w:pPr>
            <w:r w:rsidRPr="00F0636F">
              <w:rPr>
                <w:color w:val="000000" w:themeColor="text1"/>
              </w:rPr>
              <w:t xml:space="preserve">Executive Director of Housing </w:t>
            </w:r>
            <w:r w:rsidR="009B53DE">
              <w:rPr>
                <w:color w:val="000000" w:themeColor="text1"/>
              </w:rPr>
              <w:t>and</w:t>
            </w:r>
            <w:r w:rsidRPr="00F0636F">
              <w:rPr>
                <w:color w:val="000000" w:themeColor="text1"/>
              </w:rPr>
              <w:t xml:space="preserve"> Technical Resources</w:t>
            </w:r>
          </w:p>
        </w:tc>
      </w:tr>
      <w:tr w:rsidR="00BA30A9" w:rsidRPr="00F0636F" w14:paraId="605DB565" w14:textId="77777777" w:rsidTr="00391C68">
        <w:trPr>
          <w:trHeight w:val="1093"/>
        </w:trPr>
        <w:tc>
          <w:tcPr>
            <w:tcW w:w="2387" w:type="dxa"/>
          </w:tcPr>
          <w:p w14:paraId="48AE19CB" w14:textId="4E23E0E4" w:rsidR="005D6350" w:rsidRPr="00F0636F" w:rsidRDefault="00F5190C">
            <w:pPr>
              <w:rPr>
                <w:color w:val="000000" w:themeColor="text1"/>
              </w:rPr>
            </w:pPr>
            <w:r w:rsidRPr="00F0636F">
              <w:rPr>
                <w:color w:val="000000" w:themeColor="text1"/>
              </w:rPr>
              <w:t>All new or replacement heating systems in Council buildings to be zero direct emissions</w:t>
            </w:r>
          </w:p>
        </w:tc>
        <w:tc>
          <w:tcPr>
            <w:tcW w:w="1531" w:type="dxa"/>
          </w:tcPr>
          <w:p w14:paraId="5A205C62" w14:textId="54AB78AF" w:rsidR="005D6350" w:rsidRPr="00F0636F" w:rsidRDefault="00F5190C">
            <w:pPr>
              <w:rPr>
                <w:color w:val="000000" w:themeColor="text1"/>
              </w:rPr>
            </w:pPr>
            <w:r w:rsidRPr="00F0636F">
              <w:rPr>
                <w:color w:val="000000" w:themeColor="text1"/>
              </w:rPr>
              <w:t>Immediate</w:t>
            </w:r>
          </w:p>
        </w:tc>
        <w:tc>
          <w:tcPr>
            <w:tcW w:w="3879" w:type="dxa"/>
          </w:tcPr>
          <w:p w14:paraId="2684FB10" w14:textId="494462D0" w:rsidR="005D6350" w:rsidRPr="00F0636F" w:rsidRDefault="00D72261">
            <w:pPr>
              <w:rPr>
                <w:color w:val="000000" w:themeColor="text1"/>
              </w:rPr>
            </w:pPr>
            <w:r>
              <w:rPr>
                <w:color w:val="000000" w:themeColor="text1"/>
              </w:rPr>
              <w:t>The council</w:t>
            </w:r>
            <w:r w:rsidR="00F5190C" w:rsidRPr="00F0636F">
              <w:rPr>
                <w:color w:val="000000" w:themeColor="text1"/>
              </w:rPr>
              <w:t xml:space="preserve"> will take a zero emissions-first approach to heating system replacement, with new or replacement heating systems designed to be compliant with public bodies duties set under Section 44 of the Climate Change Act and the net zero declarations made by </w:t>
            </w:r>
            <w:r>
              <w:rPr>
                <w:color w:val="000000" w:themeColor="text1"/>
              </w:rPr>
              <w:t>the council</w:t>
            </w:r>
            <w:r w:rsidR="00F5190C" w:rsidRPr="00F0636F">
              <w:rPr>
                <w:color w:val="000000" w:themeColor="text1"/>
              </w:rPr>
              <w:t>.</w:t>
            </w:r>
          </w:p>
        </w:tc>
        <w:tc>
          <w:tcPr>
            <w:tcW w:w="1841" w:type="dxa"/>
          </w:tcPr>
          <w:p w14:paraId="56A05806" w14:textId="16828798" w:rsidR="005D6350" w:rsidRPr="00F0636F" w:rsidRDefault="007A0B11">
            <w:pPr>
              <w:rPr>
                <w:color w:val="000000" w:themeColor="text1"/>
              </w:rPr>
            </w:pPr>
            <w:r w:rsidRPr="00F0636F">
              <w:rPr>
                <w:color w:val="000000" w:themeColor="text1"/>
              </w:rPr>
              <w:t xml:space="preserve">Executive Director of Housing </w:t>
            </w:r>
            <w:r w:rsidR="009B53DE">
              <w:rPr>
                <w:color w:val="000000" w:themeColor="text1"/>
              </w:rPr>
              <w:t>and</w:t>
            </w:r>
            <w:r w:rsidRPr="00F0636F">
              <w:rPr>
                <w:color w:val="000000" w:themeColor="text1"/>
              </w:rPr>
              <w:t xml:space="preserve"> Technical Resources</w:t>
            </w:r>
          </w:p>
        </w:tc>
      </w:tr>
      <w:tr w:rsidR="00BA30A9" w:rsidRPr="00F0636F" w14:paraId="14E8FB7D" w14:textId="77777777" w:rsidTr="00391C68">
        <w:trPr>
          <w:trHeight w:val="1093"/>
        </w:trPr>
        <w:tc>
          <w:tcPr>
            <w:tcW w:w="2387" w:type="dxa"/>
          </w:tcPr>
          <w:p w14:paraId="2C9B35ED" w14:textId="56C7E011" w:rsidR="00F5190C" w:rsidRPr="00F0636F" w:rsidRDefault="0044214C">
            <w:pPr>
              <w:rPr>
                <w:color w:val="000000" w:themeColor="text1"/>
              </w:rPr>
            </w:pPr>
            <w:r w:rsidRPr="00F0636F">
              <w:rPr>
                <w:color w:val="000000" w:themeColor="text1"/>
              </w:rPr>
              <w:t>Primary school solar PV feasibility</w:t>
            </w:r>
          </w:p>
        </w:tc>
        <w:tc>
          <w:tcPr>
            <w:tcW w:w="1531" w:type="dxa"/>
          </w:tcPr>
          <w:p w14:paraId="59708935" w14:textId="7E5842FC" w:rsidR="00F5190C" w:rsidRPr="00F0636F" w:rsidRDefault="0044214C">
            <w:pPr>
              <w:rPr>
                <w:color w:val="000000" w:themeColor="text1"/>
              </w:rPr>
            </w:pPr>
            <w:r w:rsidRPr="00F0636F">
              <w:rPr>
                <w:color w:val="000000" w:themeColor="text1"/>
              </w:rPr>
              <w:t>Immediate</w:t>
            </w:r>
          </w:p>
        </w:tc>
        <w:tc>
          <w:tcPr>
            <w:tcW w:w="3879" w:type="dxa"/>
          </w:tcPr>
          <w:p w14:paraId="4D4C945D" w14:textId="5B5F0979" w:rsidR="00F5190C" w:rsidRPr="00F0636F" w:rsidRDefault="0044214C">
            <w:pPr>
              <w:rPr>
                <w:color w:val="000000" w:themeColor="text1"/>
              </w:rPr>
            </w:pPr>
            <w:r w:rsidRPr="00F0636F">
              <w:rPr>
                <w:color w:val="000000" w:themeColor="text1"/>
              </w:rPr>
              <w:t>Carry out a desktop study of the entire primary school portfolio of all 128 schools using existing data to assess the schools and consider if the roofs can have PV panels installed, or in the case of the existing PV arrays on the school roofs, could these be expanded or increased.</w:t>
            </w:r>
          </w:p>
        </w:tc>
        <w:tc>
          <w:tcPr>
            <w:tcW w:w="1841" w:type="dxa"/>
          </w:tcPr>
          <w:p w14:paraId="0DE49306" w14:textId="7ECF2983" w:rsidR="00F5190C" w:rsidRPr="00F0636F" w:rsidRDefault="007A0B11">
            <w:pPr>
              <w:rPr>
                <w:color w:val="000000" w:themeColor="text1"/>
              </w:rPr>
            </w:pPr>
            <w:r w:rsidRPr="00F0636F">
              <w:rPr>
                <w:color w:val="000000" w:themeColor="text1"/>
              </w:rPr>
              <w:t xml:space="preserve">Executive Director of Housing </w:t>
            </w:r>
            <w:r w:rsidR="009B53DE">
              <w:rPr>
                <w:color w:val="000000" w:themeColor="text1"/>
              </w:rPr>
              <w:t>and</w:t>
            </w:r>
            <w:r w:rsidRPr="00F0636F">
              <w:rPr>
                <w:color w:val="000000" w:themeColor="text1"/>
              </w:rPr>
              <w:t xml:space="preserve"> Technical Resources</w:t>
            </w:r>
          </w:p>
        </w:tc>
      </w:tr>
      <w:tr w:rsidR="00BA30A9" w:rsidRPr="00F0636F" w14:paraId="77C94CBE" w14:textId="77777777" w:rsidTr="00391C68">
        <w:trPr>
          <w:trHeight w:val="1093"/>
        </w:trPr>
        <w:tc>
          <w:tcPr>
            <w:tcW w:w="2387" w:type="dxa"/>
          </w:tcPr>
          <w:p w14:paraId="5E763DC2" w14:textId="638B0F2C" w:rsidR="0044214C" w:rsidRPr="00F0636F" w:rsidRDefault="0044214C">
            <w:pPr>
              <w:rPr>
                <w:color w:val="000000" w:themeColor="text1"/>
              </w:rPr>
            </w:pPr>
            <w:r w:rsidRPr="00F0636F">
              <w:rPr>
                <w:color w:val="000000" w:themeColor="text1"/>
              </w:rPr>
              <w:t>Net zero primary schools</w:t>
            </w:r>
          </w:p>
        </w:tc>
        <w:tc>
          <w:tcPr>
            <w:tcW w:w="1531" w:type="dxa"/>
          </w:tcPr>
          <w:p w14:paraId="792C20B4" w14:textId="297A4907" w:rsidR="0044214C" w:rsidRPr="00F0636F" w:rsidRDefault="0044214C">
            <w:pPr>
              <w:rPr>
                <w:color w:val="000000" w:themeColor="text1"/>
              </w:rPr>
            </w:pPr>
            <w:r w:rsidRPr="00F0636F">
              <w:rPr>
                <w:color w:val="000000" w:themeColor="text1"/>
              </w:rPr>
              <w:t>Medium-term</w:t>
            </w:r>
          </w:p>
        </w:tc>
        <w:tc>
          <w:tcPr>
            <w:tcW w:w="3879" w:type="dxa"/>
          </w:tcPr>
          <w:p w14:paraId="2CEF8271" w14:textId="00AAD525" w:rsidR="0044214C" w:rsidRPr="00F0636F" w:rsidRDefault="0044214C">
            <w:pPr>
              <w:rPr>
                <w:color w:val="000000" w:themeColor="text1"/>
              </w:rPr>
            </w:pPr>
            <w:r w:rsidRPr="00F0636F">
              <w:rPr>
                <w:color w:val="000000" w:themeColor="text1"/>
              </w:rPr>
              <w:t xml:space="preserve">Based on the findings from net zero feasibility studies of primary schools, </w:t>
            </w:r>
            <w:r w:rsidR="00D72261">
              <w:rPr>
                <w:color w:val="000000" w:themeColor="text1"/>
              </w:rPr>
              <w:t>The council</w:t>
            </w:r>
            <w:r w:rsidRPr="00F0636F">
              <w:rPr>
                <w:color w:val="000000" w:themeColor="text1"/>
              </w:rPr>
              <w:t xml:space="preserve"> will identify measures and suitable technologies to be implemented across the whole primary school estate, where possible, upgrading the whole building envelope.</w:t>
            </w:r>
          </w:p>
        </w:tc>
        <w:tc>
          <w:tcPr>
            <w:tcW w:w="1841" w:type="dxa"/>
          </w:tcPr>
          <w:p w14:paraId="7B6BF600" w14:textId="67BB0159" w:rsidR="0044214C" w:rsidRPr="00F0636F" w:rsidRDefault="007A0B11">
            <w:pPr>
              <w:rPr>
                <w:color w:val="000000" w:themeColor="text1"/>
              </w:rPr>
            </w:pPr>
            <w:r w:rsidRPr="00F0636F">
              <w:rPr>
                <w:color w:val="000000" w:themeColor="text1"/>
              </w:rPr>
              <w:t xml:space="preserve">Executive Director of Housing </w:t>
            </w:r>
            <w:r w:rsidR="009B53DE">
              <w:rPr>
                <w:color w:val="000000" w:themeColor="text1"/>
              </w:rPr>
              <w:t>and</w:t>
            </w:r>
            <w:r w:rsidRPr="00F0636F">
              <w:rPr>
                <w:color w:val="000000" w:themeColor="text1"/>
              </w:rPr>
              <w:t xml:space="preserve"> Technical Resources</w:t>
            </w:r>
          </w:p>
        </w:tc>
      </w:tr>
      <w:tr w:rsidR="00BA30A9" w:rsidRPr="00F0636F" w14:paraId="0DBF76B7" w14:textId="77777777" w:rsidTr="00391C68">
        <w:trPr>
          <w:trHeight w:val="1093"/>
        </w:trPr>
        <w:tc>
          <w:tcPr>
            <w:tcW w:w="2387" w:type="dxa"/>
          </w:tcPr>
          <w:p w14:paraId="70FC1344" w14:textId="52B7E375" w:rsidR="00B11AB4" w:rsidRPr="00F0636F" w:rsidRDefault="00F9153A">
            <w:pPr>
              <w:rPr>
                <w:color w:val="000000" w:themeColor="text1"/>
              </w:rPr>
            </w:pPr>
            <w:r w:rsidRPr="00F0636F">
              <w:rPr>
                <w:color w:val="000000" w:themeColor="text1"/>
              </w:rPr>
              <w:t xml:space="preserve">Complete </w:t>
            </w:r>
            <w:r w:rsidR="00B11AB4" w:rsidRPr="00F0636F">
              <w:rPr>
                <w:color w:val="000000" w:themeColor="text1"/>
              </w:rPr>
              <w:t xml:space="preserve">BAR </w:t>
            </w:r>
            <w:r w:rsidR="00FD3B59" w:rsidRPr="00F0636F">
              <w:rPr>
                <w:color w:val="000000" w:themeColor="text1"/>
              </w:rPr>
              <w:t>updates</w:t>
            </w:r>
            <w:r w:rsidRPr="00F0636F">
              <w:rPr>
                <w:color w:val="000000" w:themeColor="text1"/>
              </w:rPr>
              <w:t xml:space="preserve"> for all non-domestic stock</w:t>
            </w:r>
          </w:p>
        </w:tc>
        <w:tc>
          <w:tcPr>
            <w:tcW w:w="1531" w:type="dxa"/>
          </w:tcPr>
          <w:p w14:paraId="117C17D5" w14:textId="63B518D8" w:rsidR="00B11AB4" w:rsidRPr="00F0636F" w:rsidRDefault="00F9153A">
            <w:pPr>
              <w:rPr>
                <w:color w:val="000000" w:themeColor="text1"/>
              </w:rPr>
            </w:pPr>
            <w:r w:rsidRPr="00F0636F">
              <w:rPr>
                <w:color w:val="000000" w:themeColor="text1"/>
              </w:rPr>
              <w:t>Medium-term</w:t>
            </w:r>
          </w:p>
        </w:tc>
        <w:tc>
          <w:tcPr>
            <w:tcW w:w="3879" w:type="dxa"/>
          </w:tcPr>
          <w:p w14:paraId="60AB113B" w14:textId="2FD91A54" w:rsidR="00B11AB4" w:rsidRPr="00F0636F" w:rsidRDefault="00F57718">
            <w:pPr>
              <w:rPr>
                <w:color w:val="000000" w:themeColor="text1"/>
              </w:rPr>
            </w:pPr>
            <w:r w:rsidRPr="00F0636F">
              <w:rPr>
                <w:color w:val="000000" w:themeColor="text1"/>
              </w:rPr>
              <w:t xml:space="preserve">Improve accuracy of </w:t>
            </w:r>
            <w:r w:rsidR="001A5F90" w:rsidRPr="00F0636F">
              <w:rPr>
                <w:color w:val="000000" w:themeColor="text1"/>
              </w:rPr>
              <w:t xml:space="preserve">non-domestic data by </w:t>
            </w:r>
            <w:r w:rsidR="007B54D8" w:rsidRPr="00F0636F">
              <w:rPr>
                <w:color w:val="000000" w:themeColor="text1"/>
              </w:rPr>
              <w:t xml:space="preserve">carrying out building assessment reports. Using this new </w:t>
            </w:r>
            <w:r w:rsidR="00625797" w:rsidRPr="00F0636F">
              <w:rPr>
                <w:color w:val="000000" w:themeColor="text1"/>
              </w:rPr>
              <w:t>dataset, further assessments of heat network viability will be carried out</w:t>
            </w:r>
            <w:r w:rsidR="005E19BD" w:rsidRPr="00F0636F">
              <w:rPr>
                <w:color w:val="000000" w:themeColor="text1"/>
              </w:rPr>
              <w:t xml:space="preserve"> </w:t>
            </w:r>
            <w:r w:rsidR="005E19BD" w:rsidRPr="00F0636F">
              <w:rPr>
                <w:color w:val="000000" w:themeColor="text1"/>
              </w:rPr>
              <w:lastRenderedPageBreak/>
              <w:t>using the LHEES standard methodology.</w:t>
            </w:r>
          </w:p>
        </w:tc>
        <w:tc>
          <w:tcPr>
            <w:tcW w:w="1841" w:type="dxa"/>
          </w:tcPr>
          <w:p w14:paraId="1DC0EFE2" w14:textId="1C43E93D" w:rsidR="00B11AB4" w:rsidRPr="00F0636F" w:rsidRDefault="002D1C26">
            <w:pPr>
              <w:rPr>
                <w:color w:val="000000" w:themeColor="text1"/>
              </w:rPr>
            </w:pPr>
            <w:r w:rsidRPr="00F0636F">
              <w:rPr>
                <w:color w:val="000000" w:themeColor="text1"/>
              </w:rPr>
              <w:lastRenderedPageBreak/>
              <w:t xml:space="preserve">Section Leader (Legislative), </w:t>
            </w:r>
            <w:r w:rsidR="007A0B11" w:rsidRPr="00F0636F">
              <w:rPr>
                <w:color w:val="000000" w:themeColor="text1"/>
              </w:rPr>
              <w:t xml:space="preserve">Housing </w:t>
            </w:r>
            <w:r w:rsidR="009B53DE">
              <w:rPr>
                <w:color w:val="000000" w:themeColor="text1"/>
              </w:rPr>
              <w:t>and</w:t>
            </w:r>
            <w:r w:rsidR="007A0B11" w:rsidRPr="00F0636F">
              <w:rPr>
                <w:color w:val="000000" w:themeColor="text1"/>
              </w:rPr>
              <w:t xml:space="preserve"> Technical Resources</w:t>
            </w:r>
          </w:p>
        </w:tc>
      </w:tr>
    </w:tbl>
    <w:p w14:paraId="10E38985" w14:textId="7376507E" w:rsidR="00B96937" w:rsidRPr="00F0636F" w:rsidRDefault="00B96937">
      <w:pPr>
        <w:spacing w:line="240" w:lineRule="auto"/>
      </w:pPr>
    </w:p>
    <w:p w14:paraId="79B6135C" w14:textId="2BAA5357" w:rsidR="0026251E" w:rsidRPr="00D72261" w:rsidRDefault="0026251E" w:rsidP="00D72261">
      <w:pPr>
        <w:spacing w:after="120"/>
        <w:rPr>
          <w:b/>
          <w:bCs/>
        </w:rPr>
      </w:pPr>
      <w:bookmarkStart w:id="63" w:name="_Toc168493527"/>
      <w:r w:rsidRPr="00D72261">
        <w:rPr>
          <w:b/>
          <w:bCs/>
        </w:rPr>
        <w:t>Funding available for non-domestic buildings</w:t>
      </w:r>
      <w:bookmarkEnd w:id="63"/>
    </w:p>
    <w:p w14:paraId="4D4D870C" w14:textId="4D03B2D2" w:rsidR="0026251E" w:rsidRPr="00F0636F" w:rsidRDefault="0026251E" w:rsidP="0026251E">
      <w:pPr>
        <w:rPr>
          <w:rFonts w:eastAsia="Arial"/>
          <w:color w:val="000000" w:themeColor="text1"/>
          <w:szCs w:val="22"/>
        </w:rPr>
      </w:pPr>
      <w:r w:rsidRPr="00F0636F">
        <w:rPr>
          <w:rFonts w:eastAsia="Arial"/>
          <w:b/>
          <w:bCs/>
          <w:color w:val="000000" w:themeColor="text1"/>
          <w:szCs w:val="22"/>
        </w:rPr>
        <w:t>The Community and Renewable Energy Scheme (CARES)</w:t>
      </w:r>
      <w:r w:rsidRPr="00F0636F">
        <w:rPr>
          <w:rFonts w:eastAsia="Arial"/>
          <w:color w:val="000000" w:themeColor="text1"/>
          <w:szCs w:val="22"/>
        </w:rPr>
        <w:t xml:space="preserve"> aims to accelerate progress towards the Scottish Government’s target of 2GW of community and locally owned energy by 2030. CARES encourages local or community ownership of renewable energy across Scotland and provides funding and support for community groups to install renewable energy generation. This is achieved by working with a network of regional development officers that provide free impartial advice and support to communities. CARES supports a wide variety of projects ranging from renewable technologies in community buildings, community benefits, and shared ownership. CARES funding is expected to form part of a project’s funding package along with other loans, community shares, bonds, etc. It offers a range of support which can be found below. </w:t>
      </w:r>
    </w:p>
    <w:p w14:paraId="11BEBD87" w14:textId="77777777" w:rsidR="00C322DA" w:rsidRPr="00F0636F" w:rsidRDefault="00C322DA" w:rsidP="0026251E">
      <w:pPr>
        <w:rPr>
          <w:rFonts w:eastAsia="Arial"/>
          <w:color w:val="000000" w:themeColor="text1"/>
          <w:szCs w:val="22"/>
        </w:rPr>
      </w:pPr>
    </w:p>
    <w:p w14:paraId="3242AFDA" w14:textId="736FEFE3" w:rsidR="0026251E" w:rsidRPr="00F0636F" w:rsidRDefault="0026251E" w:rsidP="0026251E">
      <w:pPr>
        <w:pStyle w:val="ListParagraph"/>
        <w:numPr>
          <w:ilvl w:val="0"/>
          <w:numId w:val="21"/>
        </w:numPr>
        <w:spacing w:after="160" w:line="259" w:lineRule="auto"/>
        <w:rPr>
          <w:rFonts w:eastAsia="Arial"/>
          <w:color w:val="000000" w:themeColor="text1"/>
          <w:szCs w:val="22"/>
        </w:rPr>
      </w:pPr>
      <w:r w:rsidRPr="00F0636F">
        <w:rPr>
          <w:rFonts w:eastAsia="Arial"/>
          <w:b/>
          <w:bCs/>
          <w:color w:val="000000" w:themeColor="text1"/>
          <w:szCs w:val="22"/>
        </w:rPr>
        <w:t>The Community Heat Development Programme</w:t>
      </w:r>
      <w:r w:rsidRPr="00F0636F">
        <w:rPr>
          <w:rFonts w:eastAsia="Arial"/>
          <w:color w:val="000000" w:themeColor="text1"/>
          <w:szCs w:val="22"/>
        </w:rPr>
        <w:t xml:space="preserve"> is a service designed to provide community organisations and groups of householders help to develop their ideas for locally generated, low, and zero carbon heat projects. This programme does</w:t>
      </w:r>
      <w:r w:rsidR="00B61534" w:rsidRPr="00F0636F">
        <w:rPr>
          <w:rFonts w:eastAsia="Arial"/>
          <w:color w:val="000000" w:themeColor="text1"/>
          <w:szCs w:val="22"/>
        </w:rPr>
        <w:t xml:space="preserve"> </w:t>
      </w:r>
      <w:r w:rsidRPr="00F0636F">
        <w:rPr>
          <w:rFonts w:eastAsia="Arial"/>
          <w:color w:val="000000" w:themeColor="text1"/>
          <w:szCs w:val="22"/>
        </w:rPr>
        <w:t>n</w:t>
      </w:r>
      <w:r w:rsidR="00B61534" w:rsidRPr="00F0636F">
        <w:rPr>
          <w:rFonts w:eastAsia="Arial"/>
          <w:color w:val="000000" w:themeColor="text1"/>
          <w:szCs w:val="22"/>
        </w:rPr>
        <w:t>o</w:t>
      </w:r>
      <w:r w:rsidRPr="00F0636F">
        <w:rPr>
          <w:rFonts w:eastAsia="Arial"/>
          <w:color w:val="000000" w:themeColor="text1"/>
          <w:szCs w:val="22"/>
        </w:rPr>
        <w:t>t offer direct funding but will discuss the feasibility of the community heat project idea and provide advice on next steps, including advise on where to look for potential funding.</w:t>
      </w:r>
    </w:p>
    <w:p w14:paraId="43610587" w14:textId="184626BF" w:rsidR="0026251E" w:rsidRPr="00F0636F" w:rsidRDefault="0026251E" w:rsidP="0026251E">
      <w:pPr>
        <w:pStyle w:val="ListParagraph"/>
        <w:numPr>
          <w:ilvl w:val="0"/>
          <w:numId w:val="21"/>
        </w:numPr>
        <w:spacing w:after="160" w:line="259" w:lineRule="auto"/>
        <w:rPr>
          <w:rFonts w:eastAsia="Arial"/>
          <w:color w:val="000000" w:themeColor="text1"/>
          <w:szCs w:val="22"/>
        </w:rPr>
      </w:pPr>
      <w:r w:rsidRPr="00F0636F">
        <w:rPr>
          <w:rFonts w:eastAsia="Arial"/>
          <w:b/>
          <w:bCs/>
          <w:color w:val="000000" w:themeColor="text1"/>
          <w:szCs w:val="22"/>
        </w:rPr>
        <w:t>The Community Buildings Fund</w:t>
      </w:r>
      <w:r w:rsidRPr="00F0636F">
        <w:rPr>
          <w:rFonts w:eastAsia="Arial"/>
          <w:color w:val="000000" w:themeColor="text1"/>
          <w:szCs w:val="22"/>
        </w:rPr>
        <w:t xml:space="preserve"> offers an 80% grant of up to £80,000 to decarbonise your community building. This fund can cover the costs of installing energy efficiency measures and renewable technologies such as heat pumps, batteries, and solar PV. This fund is set to run until the end of March 2025, subject to availability.</w:t>
      </w:r>
      <w:r w:rsidR="0092758B" w:rsidRPr="00F0636F">
        <w:rPr>
          <w:rFonts w:eastAsia="Arial"/>
          <w:color w:val="000000" w:themeColor="text1"/>
          <w:szCs w:val="22"/>
        </w:rPr>
        <w:t xml:space="preserve"> </w:t>
      </w:r>
    </w:p>
    <w:p w14:paraId="7C1DE2E2" w14:textId="0A5B0064" w:rsidR="0026251E" w:rsidRPr="00F0636F" w:rsidRDefault="0026251E" w:rsidP="0026251E">
      <w:pPr>
        <w:pStyle w:val="ListParagraph"/>
        <w:numPr>
          <w:ilvl w:val="0"/>
          <w:numId w:val="21"/>
        </w:numPr>
        <w:spacing w:after="160" w:line="259" w:lineRule="auto"/>
        <w:rPr>
          <w:rFonts w:eastAsia="Arial"/>
          <w:color w:val="000000" w:themeColor="text1"/>
          <w:szCs w:val="22"/>
        </w:rPr>
      </w:pPr>
      <w:r w:rsidRPr="00F0636F">
        <w:rPr>
          <w:rFonts w:eastAsia="Arial"/>
          <w:b/>
          <w:bCs/>
          <w:color w:val="000000" w:themeColor="text1"/>
          <w:szCs w:val="22"/>
        </w:rPr>
        <w:t>The Let’s Do Net Zero: Off Electricity Grid Communities Fund</w:t>
      </w:r>
      <w:r w:rsidRPr="00F0636F">
        <w:rPr>
          <w:rFonts w:eastAsia="Arial"/>
          <w:color w:val="000000" w:themeColor="text1"/>
          <w:szCs w:val="22"/>
        </w:rPr>
        <w:t xml:space="preserve"> provides capital funding through to March 2024. There is no upper limit of application amount and up to 90% grant funding is available. This fund can be used for a range of projects including but not limited to developing zero carbon heat, upgrading energy infrastructure, energy storage and/or renewable energy generation, project management, and professional advice. The overall funding available for capital works for 2023-2024 is £3,000,000 and therefore CARES may not be able to fully meet the requested funding.</w:t>
      </w:r>
    </w:p>
    <w:p w14:paraId="0B5750EC" w14:textId="77777777" w:rsidR="00C322DA" w:rsidRPr="00F0636F" w:rsidRDefault="00C322DA" w:rsidP="00AA2119">
      <w:pPr>
        <w:spacing w:after="160" w:line="259" w:lineRule="auto"/>
        <w:rPr>
          <w:rFonts w:eastAsia="Arial"/>
          <w:color w:val="000000" w:themeColor="text1"/>
          <w:szCs w:val="22"/>
        </w:rPr>
      </w:pPr>
    </w:p>
    <w:p w14:paraId="0EA359D9" w14:textId="77777777" w:rsidR="0026251E" w:rsidRPr="00F0636F" w:rsidRDefault="0026251E" w:rsidP="0026251E">
      <w:pPr>
        <w:rPr>
          <w:rFonts w:eastAsia="Arial"/>
          <w:color w:val="000000" w:themeColor="text1"/>
          <w:szCs w:val="22"/>
        </w:rPr>
      </w:pPr>
      <w:r w:rsidRPr="00F0636F">
        <w:rPr>
          <w:rFonts w:eastAsia="Arial"/>
          <w:color w:val="000000" w:themeColor="text1"/>
          <w:szCs w:val="22"/>
        </w:rPr>
        <w:t xml:space="preserve">The </w:t>
      </w:r>
      <w:r w:rsidRPr="00F0636F">
        <w:rPr>
          <w:rFonts w:eastAsia="Arial"/>
          <w:b/>
          <w:bCs/>
          <w:color w:val="000000" w:themeColor="text1"/>
          <w:szCs w:val="22"/>
        </w:rPr>
        <w:t>Scottish National Investment Bank</w:t>
      </w:r>
      <w:r w:rsidRPr="00F0636F">
        <w:rPr>
          <w:rFonts w:eastAsia="Arial"/>
          <w:color w:val="000000" w:themeColor="text1"/>
          <w:szCs w:val="22"/>
        </w:rPr>
        <w:t xml:space="preserve"> is supporting the public and private sector to provide long-term capital to businesses and projects across Scotland to help develop a fairer, more sustainable economy. The Bank’s ambition is to not only use public capital but to leverage additional private capital to support the delivery of its mission. The Bank will receive its capital returned along with additional income generated at the end of the investment term. The bank will help identify, develop, and assess investment opportunities and make investments to deliver its mission.</w:t>
      </w:r>
    </w:p>
    <w:p w14:paraId="4ACAE827" w14:textId="77777777" w:rsidR="0026251E" w:rsidRPr="00F0636F" w:rsidRDefault="0026251E" w:rsidP="0026251E">
      <w:pPr>
        <w:rPr>
          <w:rFonts w:eastAsia="Arial"/>
          <w:color w:val="000000" w:themeColor="text1"/>
          <w:szCs w:val="22"/>
        </w:rPr>
      </w:pPr>
    </w:p>
    <w:p w14:paraId="1B77A731" w14:textId="69F89645" w:rsidR="00702944" w:rsidRPr="00F0636F" w:rsidRDefault="00702944" w:rsidP="00702944">
      <w:pPr>
        <w:rPr>
          <w:rFonts w:eastAsia="Arial"/>
          <w:b/>
          <w:bCs/>
          <w:color w:val="000000" w:themeColor="text1"/>
          <w:szCs w:val="22"/>
        </w:rPr>
      </w:pPr>
      <w:r w:rsidRPr="00F0636F">
        <w:rPr>
          <w:rFonts w:eastAsia="Arial"/>
          <w:color w:val="000000" w:themeColor="text1"/>
          <w:szCs w:val="22"/>
        </w:rPr>
        <w:t>The</w:t>
      </w:r>
      <w:r w:rsidRPr="00F0636F">
        <w:rPr>
          <w:rFonts w:eastAsia="Arial"/>
          <w:b/>
          <w:bCs/>
          <w:color w:val="000000" w:themeColor="text1"/>
          <w:szCs w:val="22"/>
        </w:rPr>
        <w:t xml:space="preserve"> Scottish Public Sector Heat Decarbonisation Fund</w:t>
      </w:r>
      <w:r w:rsidR="004066A7" w:rsidRPr="00F0636F">
        <w:rPr>
          <w:szCs w:val="22"/>
        </w:rPr>
        <w:t xml:space="preserve"> is delivered by Salix on behalf of the Scottish Government. The </w:t>
      </w:r>
      <w:r w:rsidRPr="00F0636F">
        <w:rPr>
          <w:szCs w:val="22"/>
        </w:rPr>
        <w:t xml:space="preserve">Scottish Government has made £20 million grant funding available in the financial year 2023/24 for projects to decarbonise heating systems by installing zero direct emissions systems, and for retrofit energy efficiency measures to support the overall decarbonisation of heat in buildings. </w:t>
      </w:r>
      <w:r w:rsidR="00132A91" w:rsidRPr="00F0636F">
        <w:rPr>
          <w:szCs w:val="22"/>
        </w:rPr>
        <w:t>Applications should take a ‘whole building’ approach to improve the energy efficiency of buildings as well as to ensure the optimal performance of zero-</w:t>
      </w:r>
      <w:r w:rsidR="00132A91" w:rsidRPr="00F0636F">
        <w:rPr>
          <w:szCs w:val="22"/>
        </w:rPr>
        <w:lastRenderedPageBreak/>
        <w:t xml:space="preserve">direct emissions heating systems. </w:t>
      </w:r>
      <w:r w:rsidR="000E0129" w:rsidRPr="00F0636F">
        <w:rPr>
          <w:szCs w:val="22"/>
        </w:rPr>
        <w:t>Eligible organisations are l</w:t>
      </w:r>
      <w:r w:rsidR="00897515" w:rsidRPr="00F0636F">
        <w:rPr>
          <w:szCs w:val="22"/>
        </w:rPr>
        <w:t xml:space="preserve">ocal authorities, </w:t>
      </w:r>
      <w:r w:rsidR="000E0129" w:rsidRPr="00F0636F">
        <w:rPr>
          <w:szCs w:val="22"/>
        </w:rPr>
        <w:t>a</w:t>
      </w:r>
      <w:r w:rsidR="00897515" w:rsidRPr="00F0636F">
        <w:rPr>
          <w:szCs w:val="22"/>
        </w:rPr>
        <w:t xml:space="preserve">rm's length external organisations (ALEOs), </w:t>
      </w:r>
      <w:r w:rsidR="000E0129" w:rsidRPr="00F0636F">
        <w:rPr>
          <w:szCs w:val="22"/>
        </w:rPr>
        <w:t>and u</w:t>
      </w:r>
      <w:r w:rsidR="00897515" w:rsidRPr="00F0636F">
        <w:rPr>
          <w:szCs w:val="22"/>
        </w:rPr>
        <w:t xml:space="preserve">niversities </w:t>
      </w:r>
      <w:r w:rsidR="00132A91" w:rsidRPr="00F0636F">
        <w:rPr>
          <w:szCs w:val="22"/>
        </w:rPr>
        <w:t>The fund is currently closed for applications.</w:t>
      </w:r>
    </w:p>
    <w:p w14:paraId="26317FB5" w14:textId="77777777" w:rsidR="00702944" w:rsidRPr="00F0636F" w:rsidRDefault="00702944" w:rsidP="0026251E">
      <w:pPr>
        <w:rPr>
          <w:rFonts w:eastAsia="Arial"/>
          <w:color w:val="000000" w:themeColor="text1"/>
          <w:szCs w:val="22"/>
        </w:rPr>
      </w:pPr>
    </w:p>
    <w:p w14:paraId="2BBA80A5" w14:textId="0150E4DE" w:rsidR="0026251E" w:rsidRPr="00F0636F" w:rsidRDefault="0026251E" w:rsidP="0026251E">
      <w:pPr>
        <w:rPr>
          <w:rFonts w:eastAsia="Arial"/>
          <w:color w:val="000000" w:themeColor="text1"/>
          <w:szCs w:val="22"/>
        </w:rPr>
      </w:pPr>
      <w:r w:rsidRPr="00F0636F">
        <w:rPr>
          <w:rFonts w:eastAsia="Arial"/>
          <w:color w:val="000000" w:themeColor="text1"/>
          <w:szCs w:val="22"/>
        </w:rPr>
        <w:t xml:space="preserve">The </w:t>
      </w:r>
      <w:r w:rsidRPr="00F0636F">
        <w:rPr>
          <w:rFonts w:eastAsia="Arial"/>
          <w:b/>
          <w:bCs/>
          <w:color w:val="000000" w:themeColor="text1"/>
          <w:szCs w:val="22"/>
        </w:rPr>
        <w:t>Scottish Public Sector Energy Efficiency Loan Scheme</w:t>
      </w:r>
      <w:r w:rsidRPr="00F0636F">
        <w:rPr>
          <w:rFonts w:eastAsia="Arial"/>
          <w:color w:val="000000" w:themeColor="text1"/>
          <w:szCs w:val="22"/>
        </w:rPr>
        <w:t xml:space="preserve"> is </w:t>
      </w:r>
      <w:r w:rsidR="00C66E82" w:rsidRPr="00F0636F">
        <w:rPr>
          <w:rFonts w:eastAsia="Arial"/>
          <w:color w:val="000000" w:themeColor="text1"/>
          <w:szCs w:val="22"/>
        </w:rPr>
        <w:t>also</w:t>
      </w:r>
      <w:r w:rsidRPr="00F0636F">
        <w:rPr>
          <w:rFonts w:eastAsia="Arial"/>
          <w:color w:val="000000" w:themeColor="text1"/>
          <w:szCs w:val="22"/>
        </w:rPr>
        <w:t xml:space="preserve"> provided </w:t>
      </w:r>
      <w:r w:rsidR="00C66E82" w:rsidRPr="00F0636F">
        <w:rPr>
          <w:rFonts w:eastAsia="Arial"/>
          <w:color w:val="000000" w:themeColor="text1"/>
          <w:szCs w:val="22"/>
        </w:rPr>
        <w:t>through Salix</w:t>
      </w:r>
      <w:r w:rsidRPr="00F0636F">
        <w:rPr>
          <w:rFonts w:eastAsia="Arial"/>
          <w:color w:val="000000" w:themeColor="text1"/>
          <w:szCs w:val="22"/>
        </w:rPr>
        <w:t xml:space="preserve"> and offers zero-interest loans to public sector bodies to facilitate energy efficiency improvement projects that result in financial and carbon savings. This scheme is funded by the Scottish Government and the loan can cover up to 75% of the total project cost. </w:t>
      </w:r>
      <w:r w:rsidR="00E60848" w:rsidRPr="00F0636F">
        <w:rPr>
          <w:rFonts w:eastAsia="Arial"/>
          <w:color w:val="000000" w:themeColor="text1"/>
          <w:szCs w:val="22"/>
        </w:rPr>
        <w:t>Salix</w:t>
      </w:r>
      <w:r w:rsidRPr="00F0636F">
        <w:rPr>
          <w:rFonts w:eastAsia="Arial"/>
          <w:color w:val="000000" w:themeColor="text1"/>
          <w:szCs w:val="22"/>
        </w:rPr>
        <w:t xml:space="preserve"> offers ongoing client and technical support on project delivery alongside networking and knowledge sharing opportunities with other public sector peers. This scheme has a minimum loan value for a single project of £500 with a total minimum application value of £5</w:t>
      </w:r>
      <w:r w:rsidR="00F83920" w:rsidRPr="00F0636F">
        <w:rPr>
          <w:rFonts w:eastAsia="Arial"/>
          <w:color w:val="000000" w:themeColor="text1"/>
          <w:szCs w:val="22"/>
        </w:rPr>
        <w:t>,</w:t>
      </w:r>
      <w:r w:rsidRPr="00F0636F">
        <w:rPr>
          <w:rFonts w:eastAsia="Arial"/>
          <w:color w:val="000000" w:themeColor="text1"/>
          <w:szCs w:val="22"/>
        </w:rPr>
        <w:t>000. There is no maximum loan value.</w:t>
      </w:r>
    </w:p>
    <w:p w14:paraId="40678704" w14:textId="77777777" w:rsidR="0026251E" w:rsidRPr="00F0636F" w:rsidRDefault="0026251E" w:rsidP="00C528E2">
      <w:pPr>
        <w:pStyle w:val="CWNormal"/>
      </w:pPr>
    </w:p>
    <w:p w14:paraId="045A53FD" w14:textId="5DFE5549" w:rsidR="00C528E2" w:rsidRPr="00F0636F" w:rsidRDefault="00954AE1" w:rsidP="00D72261">
      <w:pPr>
        <w:pStyle w:val="StyleHeading3LatinArial"/>
        <w:numPr>
          <w:ilvl w:val="0"/>
          <w:numId w:val="42"/>
        </w:numPr>
        <w:ind w:left="426" w:hanging="436"/>
      </w:pPr>
      <w:bookmarkStart w:id="64" w:name="_Toc168493528"/>
      <w:r w:rsidRPr="00F0636F">
        <w:t>Summary</w:t>
      </w:r>
      <w:bookmarkEnd w:id="64"/>
    </w:p>
    <w:p w14:paraId="6294083B" w14:textId="62F31C86" w:rsidR="00A16A7B" w:rsidRPr="00F0636F" w:rsidRDefault="00127797" w:rsidP="00A16A7B">
      <w:pPr>
        <w:pStyle w:val="CWNormal"/>
        <w:rPr>
          <w:szCs w:val="22"/>
        </w:rPr>
      </w:pPr>
      <w:r w:rsidRPr="00F0636F">
        <w:rPr>
          <w:szCs w:val="22"/>
        </w:rPr>
        <w:t xml:space="preserve">This Delivery Plan is designed to sit alongside the LHEES Strategy. It provides a more detailed view of the </w:t>
      </w:r>
      <w:r w:rsidR="00A16A7B" w:rsidRPr="00F0636F">
        <w:rPr>
          <w:szCs w:val="22"/>
        </w:rPr>
        <w:t xml:space="preserve">actions </w:t>
      </w:r>
      <w:r w:rsidRPr="00F0636F">
        <w:rPr>
          <w:szCs w:val="22"/>
        </w:rPr>
        <w:t xml:space="preserve">required </w:t>
      </w:r>
      <w:r w:rsidR="00A16A7B" w:rsidRPr="00F0636F">
        <w:rPr>
          <w:szCs w:val="22"/>
        </w:rPr>
        <w:t xml:space="preserve">over the next five years to decarbonise South Lanarkshire’s </w:t>
      </w:r>
      <w:r w:rsidRPr="00F0636F">
        <w:rPr>
          <w:szCs w:val="22"/>
        </w:rPr>
        <w:t>domestic and non-domestic building stock.</w:t>
      </w:r>
      <w:r w:rsidR="00A16A7B" w:rsidRPr="00F0636F">
        <w:rPr>
          <w:szCs w:val="22"/>
        </w:rPr>
        <w:t xml:space="preserve"> </w:t>
      </w:r>
      <w:r w:rsidR="001A25E3" w:rsidRPr="00F0636F">
        <w:rPr>
          <w:szCs w:val="22"/>
        </w:rPr>
        <w:t>This Delivery Plan details the immediate and medium-term actions that can be delivered now, given the existing policy landscape.</w:t>
      </w:r>
    </w:p>
    <w:p w14:paraId="3C8BFC07" w14:textId="22E04FBB" w:rsidR="001A25E3" w:rsidRPr="00F0636F" w:rsidRDefault="00BD5832" w:rsidP="001A25E3">
      <w:pPr>
        <w:pStyle w:val="CWNormal"/>
        <w:rPr>
          <w:szCs w:val="22"/>
        </w:rPr>
      </w:pPr>
      <w:r w:rsidRPr="00F0636F">
        <w:rPr>
          <w:szCs w:val="22"/>
        </w:rPr>
        <w:t>It</w:t>
      </w:r>
      <w:r w:rsidR="001A25E3" w:rsidRPr="00F0636F">
        <w:rPr>
          <w:szCs w:val="22"/>
        </w:rPr>
        <w:t xml:space="preserve"> is a statutory duty </w:t>
      </w:r>
      <w:r w:rsidR="00006C7F" w:rsidRPr="00F0636F">
        <w:rPr>
          <w:szCs w:val="22"/>
        </w:rPr>
        <w:t>for</w:t>
      </w:r>
      <w:r w:rsidR="001A25E3" w:rsidRPr="00F0636F">
        <w:rPr>
          <w:szCs w:val="22"/>
        </w:rPr>
        <w:t xml:space="preserve"> </w:t>
      </w:r>
      <w:r w:rsidR="00D72261">
        <w:rPr>
          <w:szCs w:val="22"/>
        </w:rPr>
        <w:t>the council</w:t>
      </w:r>
      <w:r w:rsidR="001A25E3" w:rsidRPr="00F0636F">
        <w:rPr>
          <w:szCs w:val="22"/>
        </w:rPr>
        <w:t xml:space="preserve"> to update the LHEES every five years. </w:t>
      </w:r>
      <w:r w:rsidR="00AC3253" w:rsidRPr="00F0636F">
        <w:rPr>
          <w:szCs w:val="22"/>
        </w:rPr>
        <w:t xml:space="preserve">Due to the urgency of the </w:t>
      </w:r>
      <w:r w:rsidR="00294A3F" w:rsidRPr="00F0636F">
        <w:rPr>
          <w:szCs w:val="22"/>
        </w:rPr>
        <w:t>climate emergency, and the rapidly evolving policy landscape, t</w:t>
      </w:r>
      <w:r w:rsidR="001A25E3" w:rsidRPr="00F0636F">
        <w:rPr>
          <w:szCs w:val="22"/>
        </w:rPr>
        <w:t>he Strategy and Delivery Plan will both be reviewed and updated on an annual basis</w:t>
      </w:r>
      <w:r w:rsidR="00294A3F" w:rsidRPr="00F0636F">
        <w:rPr>
          <w:szCs w:val="22"/>
        </w:rPr>
        <w:t xml:space="preserve">. This means they should be </w:t>
      </w:r>
      <w:r w:rsidR="005C195A" w:rsidRPr="00F0636F">
        <w:rPr>
          <w:szCs w:val="22"/>
        </w:rPr>
        <w:t>treated as live documents which will</w:t>
      </w:r>
      <w:r w:rsidR="001A25E3" w:rsidRPr="00F0636F">
        <w:rPr>
          <w:szCs w:val="22"/>
        </w:rPr>
        <w:t xml:space="preserve"> respond to the introduction of new standards, regulation, and delivery programmes, to any changes in the LHEES process, and to future opportunities within South </w:t>
      </w:r>
      <w:r w:rsidR="005C195A" w:rsidRPr="00F0636F">
        <w:rPr>
          <w:szCs w:val="22"/>
        </w:rPr>
        <w:t>Lanarkshire</w:t>
      </w:r>
      <w:r w:rsidR="001A25E3" w:rsidRPr="00F0636F">
        <w:rPr>
          <w:szCs w:val="22"/>
        </w:rPr>
        <w:t xml:space="preserve">. </w:t>
      </w:r>
    </w:p>
    <w:p w14:paraId="33E73DF1" w14:textId="77777777" w:rsidR="00932B6E" w:rsidRPr="00F0636F" w:rsidRDefault="00932B6E" w:rsidP="00302302">
      <w:pPr>
        <w:pStyle w:val="CWNormal"/>
      </w:pPr>
    </w:p>
    <w:p w14:paraId="49401287" w14:textId="77777777" w:rsidR="00932B6E" w:rsidRPr="00F0636F" w:rsidRDefault="00932B6E" w:rsidP="00302302">
      <w:pPr>
        <w:pStyle w:val="CWNormal"/>
        <w:sectPr w:rsidR="00932B6E" w:rsidRPr="00F0636F" w:rsidSect="0092758B">
          <w:headerReference w:type="even" r:id="rId30"/>
          <w:headerReference w:type="default" r:id="rId31"/>
          <w:footerReference w:type="even" r:id="rId32"/>
          <w:footerReference w:type="default" r:id="rId33"/>
          <w:headerReference w:type="first" r:id="rId34"/>
          <w:footerReference w:type="first" r:id="rId35"/>
          <w:pgSz w:w="11906" w:h="16838" w:code="9"/>
          <w:pgMar w:top="1134" w:right="1134" w:bottom="1134" w:left="1134" w:header="680" w:footer="680" w:gutter="0"/>
          <w:cols w:space="708"/>
          <w:docGrid w:linePitch="360"/>
        </w:sectPr>
      </w:pPr>
    </w:p>
    <w:p w14:paraId="7E00D099" w14:textId="77777777" w:rsidR="008B0279" w:rsidRPr="00F0636F" w:rsidRDefault="008B0279" w:rsidP="008B0279">
      <w:pPr>
        <w:rPr>
          <w:color w:val="FFFFFF" w:themeColor="background1"/>
          <w:sz w:val="16"/>
          <w:szCs w:val="32"/>
        </w:rPr>
      </w:pPr>
    </w:p>
    <w:p w14:paraId="3DB8CA26" w14:textId="77777777" w:rsidR="008B0279" w:rsidRPr="00F0636F" w:rsidRDefault="008B0279" w:rsidP="008B0279">
      <w:pPr>
        <w:rPr>
          <w:szCs w:val="22"/>
        </w:rPr>
      </w:pPr>
      <w:r w:rsidRPr="00F0636F">
        <w:rPr>
          <w:rFonts w:eastAsia="Times New Roman"/>
          <w:spacing w:val="-11"/>
          <w:szCs w:val="22"/>
        </w:rPr>
        <w:t>I</w:t>
      </w:r>
      <w:r w:rsidRPr="00F0636F">
        <w:rPr>
          <w:rFonts w:eastAsia="Times New Roman"/>
          <w:szCs w:val="22"/>
        </w:rPr>
        <w:t>f</w:t>
      </w:r>
      <w:r w:rsidRPr="00F0636F">
        <w:rPr>
          <w:rFonts w:eastAsia="Times New Roman"/>
          <w:spacing w:val="-1"/>
          <w:szCs w:val="22"/>
        </w:rPr>
        <w:t xml:space="preserve"> you </w:t>
      </w:r>
      <w:r w:rsidRPr="00F0636F">
        <w:rPr>
          <w:rFonts w:eastAsia="Times New Roman"/>
          <w:szCs w:val="22"/>
        </w:rPr>
        <w:t>need</w:t>
      </w:r>
      <w:r w:rsidRPr="00F0636F">
        <w:rPr>
          <w:rFonts w:eastAsia="Times New Roman"/>
          <w:spacing w:val="-5"/>
          <w:szCs w:val="22"/>
        </w:rPr>
        <w:t xml:space="preserve"> </w:t>
      </w:r>
      <w:r w:rsidRPr="00F0636F">
        <w:rPr>
          <w:rFonts w:eastAsia="Times New Roman"/>
          <w:szCs w:val="22"/>
        </w:rPr>
        <w:t>this</w:t>
      </w:r>
      <w:r w:rsidRPr="00F0636F">
        <w:rPr>
          <w:rFonts w:eastAsia="Times New Roman"/>
          <w:spacing w:val="-3"/>
          <w:szCs w:val="22"/>
        </w:rPr>
        <w:t xml:space="preserve"> </w:t>
      </w:r>
      <w:r w:rsidRPr="00F0636F">
        <w:rPr>
          <w:rFonts w:eastAsia="Times New Roman"/>
          <w:szCs w:val="22"/>
        </w:rPr>
        <w:t>information</w:t>
      </w:r>
      <w:r w:rsidRPr="00F0636F">
        <w:rPr>
          <w:rFonts w:eastAsia="Times New Roman"/>
          <w:spacing w:val="-11"/>
          <w:szCs w:val="22"/>
        </w:rPr>
        <w:t xml:space="preserve"> </w:t>
      </w:r>
      <w:r w:rsidRPr="00F0636F">
        <w:rPr>
          <w:rFonts w:eastAsia="Times New Roman"/>
          <w:szCs w:val="22"/>
        </w:rPr>
        <w:t>in</w:t>
      </w:r>
      <w:r w:rsidRPr="00F0636F">
        <w:rPr>
          <w:rFonts w:eastAsia="Times New Roman"/>
          <w:spacing w:val="-2"/>
          <w:szCs w:val="22"/>
        </w:rPr>
        <w:t xml:space="preserve"> </w:t>
      </w:r>
      <w:r w:rsidRPr="00F0636F">
        <w:rPr>
          <w:rFonts w:eastAsia="Times New Roman"/>
          <w:szCs w:val="22"/>
        </w:rPr>
        <w:t>another</w:t>
      </w:r>
      <w:r w:rsidRPr="00F0636F">
        <w:rPr>
          <w:rFonts w:eastAsia="Times New Roman"/>
          <w:spacing w:val="-1"/>
          <w:szCs w:val="22"/>
        </w:rPr>
        <w:t xml:space="preserve"> </w:t>
      </w:r>
      <w:r w:rsidRPr="00F0636F">
        <w:rPr>
          <w:rFonts w:eastAsia="Times New Roman"/>
          <w:szCs w:val="22"/>
        </w:rPr>
        <w:t>language or format</w:t>
      </w:r>
      <w:r w:rsidRPr="00F0636F">
        <w:rPr>
          <w:rFonts w:eastAsia="Times New Roman"/>
          <w:spacing w:val="-6"/>
          <w:szCs w:val="22"/>
        </w:rPr>
        <w:t>,</w:t>
      </w:r>
      <w:r w:rsidRPr="00F0636F">
        <w:rPr>
          <w:rFonts w:eastAsia="Times New Roman"/>
          <w:szCs w:val="22"/>
        </w:rPr>
        <w:t xml:space="preserve"> please contact us to discuss how we can best meet your needs. Phone</w:t>
      </w:r>
      <w:r w:rsidRPr="00F0636F">
        <w:rPr>
          <w:rFonts w:eastAsia="Times New Roman"/>
          <w:spacing w:val="-6"/>
          <w:szCs w:val="22"/>
        </w:rPr>
        <w:t xml:space="preserve"> </w:t>
      </w:r>
      <w:r w:rsidRPr="00F0636F">
        <w:rPr>
          <w:rFonts w:eastAsia="Times New Roman"/>
          <w:szCs w:val="22"/>
        </w:rPr>
        <w:t>0303</w:t>
      </w:r>
      <w:r w:rsidRPr="00F0636F">
        <w:rPr>
          <w:rFonts w:eastAsia="Times New Roman"/>
          <w:spacing w:val="-5"/>
          <w:szCs w:val="22"/>
        </w:rPr>
        <w:t xml:space="preserve"> </w:t>
      </w:r>
      <w:r w:rsidRPr="00F0636F">
        <w:rPr>
          <w:rFonts w:eastAsia="Times New Roman"/>
          <w:szCs w:val="22"/>
        </w:rPr>
        <w:t>123</w:t>
      </w:r>
      <w:r w:rsidRPr="00F0636F">
        <w:rPr>
          <w:rFonts w:eastAsia="Times New Roman"/>
          <w:spacing w:val="-4"/>
          <w:szCs w:val="22"/>
        </w:rPr>
        <w:t xml:space="preserve"> </w:t>
      </w:r>
      <w:r w:rsidRPr="00F0636F">
        <w:rPr>
          <w:rFonts w:eastAsia="Times New Roman"/>
          <w:szCs w:val="22"/>
        </w:rPr>
        <w:t>1015</w:t>
      </w:r>
      <w:r w:rsidRPr="00F0636F">
        <w:rPr>
          <w:rFonts w:eastAsia="Times New Roman"/>
          <w:spacing w:val="-5"/>
          <w:szCs w:val="22"/>
        </w:rPr>
        <w:t xml:space="preserve"> </w:t>
      </w:r>
      <w:r w:rsidRPr="00F0636F">
        <w:rPr>
          <w:rFonts w:eastAsia="Times New Roman"/>
          <w:szCs w:val="22"/>
        </w:rPr>
        <w:t>or email</w:t>
      </w:r>
      <w:r w:rsidRPr="00F0636F">
        <w:rPr>
          <w:rFonts w:eastAsia="Times New Roman"/>
          <w:spacing w:val="-2"/>
          <w:szCs w:val="22"/>
        </w:rPr>
        <w:t xml:space="preserve"> </w:t>
      </w:r>
      <w:hyperlink r:id="rId36" w:history="1">
        <w:r w:rsidRPr="009B53DE">
          <w:rPr>
            <w:rStyle w:val="Hyperlink"/>
            <w:szCs w:val="22"/>
          </w:rPr>
          <w:t>equalities@southlanarkshire.gov.uk</w:t>
        </w:r>
      </w:hyperlink>
    </w:p>
    <w:p w14:paraId="01F8B808" w14:textId="77777777" w:rsidR="008B0279" w:rsidRPr="008B0279" w:rsidRDefault="008B0279" w:rsidP="008B0279"/>
    <w:sectPr w:rsidR="008B0279" w:rsidRPr="008B0279" w:rsidSect="002E6550">
      <w:headerReference w:type="default" r:id="rId37"/>
      <w:footerReference w:type="default" r:id="rId38"/>
      <w:type w:val="continuous"/>
      <w:pgSz w:w="11906" w:h="16838" w:code="9"/>
      <w:pgMar w:top="1134" w:right="1134" w:bottom="340" w:left="1134"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D8DE0A" w14:textId="77777777" w:rsidR="00DC4BEC" w:rsidRDefault="00DC4BEC" w:rsidP="007D1518">
      <w:r>
        <w:separator/>
      </w:r>
    </w:p>
  </w:endnote>
  <w:endnote w:type="continuationSeparator" w:id="0">
    <w:p w14:paraId="6DB48B3F" w14:textId="77777777" w:rsidR="00DC4BEC" w:rsidRDefault="00DC4BEC" w:rsidP="007D1518">
      <w:r>
        <w:continuationSeparator/>
      </w:r>
    </w:p>
  </w:endnote>
  <w:endnote w:type="continuationNotice" w:id="1">
    <w:p w14:paraId="66B152E1" w14:textId="77777777" w:rsidR="00DC4BEC" w:rsidRDefault="00DC4B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552B1" w14:textId="77777777" w:rsidR="00044108" w:rsidRDefault="00044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EF807" w14:textId="66D7841A" w:rsidR="00407B80" w:rsidRPr="00D43B4E" w:rsidRDefault="00407B80" w:rsidP="00D43B4E">
    <w:pPr>
      <w:pStyle w:val="Footer"/>
    </w:pPr>
    <w:r w:rsidRPr="00D43B4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4D85E" w14:textId="77777777" w:rsidR="00044108" w:rsidRDefault="000441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3F99D" w14:textId="77777777" w:rsidR="00C17C24" w:rsidRPr="00D43B4E" w:rsidRDefault="00C17C24" w:rsidP="00D43B4E">
    <w:pPr>
      <w:pStyle w:val="Footer"/>
    </w:pPr>
    <w:r w:rsidRPr="00D43B4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857961" w14:textId="77777777" w:rsidR="00DC4BEC" w:rsidRDefault="00DC4BEC" w:rsidP="007D1518">
      <w:r>
        <w:separator/>
      </w:r>
    </w:p>
  </w:footnote>
  <w:footnote w:type="continuationSeparator" w:id="0">
    <w:p w14:paraId="2065ADFC" w14:textId="77777777" w:rsidR="00DC4BEC" w:rsidRDefault="00DC4BEC" w:rsidP="007D1518">
      <w:r>
        <w:continuationSeparator/>
      </w:r>
    </w:p>
  </w:footnote>
  <w:footnote w:type="continuationNotice" w:id="1">
    <w:p w14:paraId="0EA05C16" w14:textId="77777777" w:rsidR="00DC4BEC" w:rsidRDefault="00DC4B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9138A" w14:textId="77777777" w:rsidR="00044108" w:rsidRDefault="000441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4DD0D" w14:textId="77777777" w:rsidR="00044108" w:rsidRDefault="000441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ADB27" w14:textId="77777777" w:rsidR="00044108" w:rsidRDefault="000441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F096E" w14:textId="77777777" w:rsidR="00C17C24" w:rsidRDefault="000A31B3">
    <w:pPr>
      <w:pStyle w:val="Header"/>
    </w:pPr>
    <w:r>
      <w:rPr>
        <w:noProof/>
        <w:lang w:eastAsia="en-GB"/>
      </w:rPr>
      <w:drawing>
        <wp:anchor distT="0" distB="0" distL="114300" distR="114300" simplePos="0" relativeHeight="251658242" behindDoc="1" locked="1" layoutInCell="1" allowOverlap="1" wp14:anchorId="3EBB5D90" wp14:editId="57FEB0C8">
          <wp:simplePos x="0" y="0"/>
          <wp:positionH relativeFrom="page">
            <wp:posOffset>1066800</wp:posOffset>
          </wp:positionH>
          <wp:positionV relativeFrom="page">
            <wp:posOffset>7800975</wp:posOffset>
          </wp:positionV>
          <wp:extent cx="1800225" cy="200025"/>
          <wp:effectExtent l="0" t="0" r="9525" b="952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800225" cy="200025"/>
                  </a:xfrm>
                  <a:prstGeom prst="rect">
                    <a:avLst/>
                  </a:prstGeom>
                </pic:spPr>
              </pic:pic>
            </a:graphicData>
          </a:graphic>
        </wp:anchor>
      </w:drawing>
    </w:r>
    <w:r w:rsidR="00F273BD">
      <w:rPr>
        <w:noProof/>
        <w:lang w:eastAsia="en-GB"/>
      </w:rPr>
      <w:drawing>
        <wp:anchor distT="0" distB="0" distL="114300" distR="114300" simplePos="0" relativeHeight="251658240" behindDoc="1" locked="1" layoutInCell="1" allowOverlap="1" wp14:anchorId="093235EA" wp14:editId="57AFFED5">
          <wp:simplePos x="0" y="0"/>
          <wp:positionH relativeFrom="page">
            <wp:posOffset>0</wp:posOffset>
          </wp:positionH>
          <wp:positionV relativeFrom="page">
            <wp:posOffset>0</wp:posOffset>
          </wp:positionV>
          <wp:extent cx="7559675" cy="1068705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
                  <a:stretch>
                    <a:fillRect/>
                  </a:stretch>
                </pic:blipFill>
                <pic:spPr>
                  <a:xfrm>
                    <a:off x="0" y="0"/>
                    <a:ext cx="7559675" cy="106870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54DB"/>
    <w:multiLevelType w:val="hybridMultilevel"/>
    <w:tmpl w:val="1C7E5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F04F0"/>
    <w:multiLevelType w:val="multilevel"/>
    <w:tmpl w:val="EF5C47C6"/>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4A12A8"/>
    <w:multiLevelType w:val="multilevel"/>
    <w:tmpl w:val="F4945A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AB6EC8"/>
    <w:multiLevelType w:val="hybridMultilevel"/>
    <w:tmpl w:val="5C9674F8"/>
    <w:lvl w:ilvl="0" w:tplc="F3A6DBB8">
      <w:start w:val="1"/>
      <w:numFmt w:val="bullet"/>
      <w:lvlText w:val=""/>
      <w:lvlJc w:val="left"/>
      <w:pPr>
        <w:ind w:left="720" w:hanging="360"/>
      </w:pPr>
      <w:rPr>
        <w:rFonts w:ascii="Symbol" w:hAnsi="Symbol"/>
      </w:rPr>
    </w:lvl>
    <w:lvl w:ilvl="1" w:tplc="BF4A07E8">
      <w:start w:val="1"/>
      <w:numFmt w:val="bullet"/>
      <w:lvlText w:val=""/>
      <w:lvlJc w:val="left"/>
      <w:pPr>
        <w:ind w:left="720" w:hanging="360"/>
      </w:pPr>
      <w:rPr>
        <w:rFonts w:ascii="Symbol" w:hAnsi="Symbol"/>
      </w:rPr>
    </w:lvl>
    <w:lvl w:ilvl="2" w:tplc="A58A380E">
      <w:start w:val="1"/>
      <w:numFmt w:val="bullet"/>
      <w:lvlText w:val=""/>
      <w:lvlJc w:val="left"/>
      <w:pPr>
        <w:ind w:left="720" w:hanging="360"/>
      </w:pPr>
      <w:rPr>
        <w:rFonts w:ascii="Symbol" w:hAnsi="Symbol"/>
      </w:rPr>
    </w:lvl>
    <w:lvl w:ilvl="3" w:tplc="D2C42D62">
      <w:start w:val="1"/>
      <w:numFmt w:val="bullet"/>
      <w:lvlText w:val=""/>
      <w:lvlJc w:val="left"/>
      <w:pPr>
        <w:ind w:left="720" w:hanging="360"/>
      </w:pPr>
      <w:rPr>
        <w:rFonts w:ascii="Symbol" w:hAnsi="Symbol"/>
      </w:rPr>
    </w:lvl>
    <w:lvl w:ilvl="4" w:tplc="5BD2EC3A">
      <w:start w:val="1"/>
      <w:numFmt w:val="bullet"/>
      <w:lvlText w:val=""/>
      <w:lvlJc w:val="left"/>
      <w:pPr>
        <w:ind w:left="720" w:hanging="360"/>
      </w:pPr>
      <w:rPr>
        <w:rFonts w:ascii="Symbol" w:hAnsi="Symbol"/>
      </w:rPr>
    </w:lvl>
    <w:lvl w:ilvl="5" w:tplc="21BA3332">
      <w:start w:val="1"/>
      <w:numFmt w:val="bullet"/>
      <w:lvlText w:val=""/>
      <w:lvlJc w:val="left"/>
      <w:pPr>
        <w:ind w:left="720" w:hanging="360"/>
      </w:pPr>
      <w:rPr>
        <w:rFonts w:ascii="Symbol" w:hAnsi="Symbol"/>
      </w:rPr>
    </w:lvl>
    <w:lvl w:ilvl="6" w:tplc="9050C6C2">
      <w:start w:val="1"/>
      <w:numFmt w:val="bullet"/>
      <w:lvlText w:val=""/>
      <w:lvlJc w:val="left"/>
      <w:pPr>
        <w:ind w:left="720" w:hanging="360"/>
      </w:pPr>
      <w:rPr>
        <w:rFonts w:ascii="Symbol" w:hAnsi="Symbol"/>
      </w:rPr>
    </w:lvl>
    <w:lvl w:ilvl="7" w:tplc="85C42160">
      <w:start w:val="1"/>
      <w:numFmt w:val="bullet"/>
      <w:lvlText w:val=""/>
      <w:lvlJc w:val="left"/>
      <w:pPr>
        <w:ind w:left="720" w:hanging="360"/>
      </w:pPr>
      <w:rPr>
        <w:rFonts w:ascii="Symbol" w:hAnsi="Symbol"/>
      </w:rPr>
    </w:lvl>
    <w:lvl w:ilvl="8" w:tplc="BA10A4DA">
      <w:start w:val="1"/>
      <w:numFmt w:val="bullet"/>
      <w:lvlText w:val=""/>
      <w:lvlJc w:val="left"/>
      <w:pPr>
        <w:ind w:left="720" w:hanging="360"/>
      </w:pPr>
      <w:rPr>
        <w:rFonts w:ascii="Symbol" w:hAnsi="Symbol"/>
      </w:rPr>
    </w:lvl>
  </w:abstractNum>
  <w:abstractNum w:abstractNumId="4" w15:restartNumberingAfterBreak="0">
    <w:nsid w:val="06AE7553"/>
    <w:multiLevelType w:val="hybridMultilevel"/>
    <w:tmpl w:val="97D0A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A6435E"/>
    <w:multiLevelType w:val="hybridMultilevel"/>
    <w:tmpl w:val="6A98DCA2"/>
    <w:lvl w:ilvl="0" w:tplc="D42E6E6A">
      <w:start w:val="1"/>
      <w:numFmt w:val="decimal"/>
      <w:lvlText w:val="%1."/>
      <w:lvlJc w:val="left"/>
      <w:pPr>
        <w:ind w:left="1020" w:hanging="360"/>
      </w:pPr>
    </w:lvl>
    <w:lvl w:ilvl="1" w:tplc="4AF635D4">
      <w:start w:val="1"/>
      <w:numFmt w:val="decimal"/>
      <w:lvlText w:val="%2."/>
      <w:lvlJc w:val="left"/>
      <w:pPr>
        <w:ind w:left="1020" w:hanging="360"/>
      </w:pPr>
    </w:lvl>
    <w:lvl w:ilvl="2" w:tplc="4D787558">
      <w:start w:val="1"/>
      <w:numFmt w:val="decimal"/>
      <w:lvlText w:val="%3."/>
      <w:lvlJc w:val="left"/>
      <w:pPr>
        <w:ind w:left="1020" w:hanging="360"/>
      </w:pPr>
    </w:lvl>
    <w:lvl w:ilvl="3" w:tplc="16DC7142">
      <w:start w:val="1"/>
      <w:numFmt w:val="decimal"/>
      <w:lvlText w:val="%4."/>
      <w:lvlJc w:val="left"/>
      <w:pPr>
        <w:ind w:left="1020" w:hanging="360"/>
      </w:pPr>
    </w:lvl>
    <w:lvl w:ilvl="4" w:tplc="7518A33A">
      <w:start w:val="1"/>
      <w:numFmt w:val="decimal"/>
      <w:lvlText w:val="%5."/>
      <w:lvlJc w:val="left"/>
      <w:pPr>
        <w:ind w:left="1020" w:hanging="360"/>
      </w:pPr>
    </w:lvl>
    <w:lvl w:ilvl="5" w:tplc="96CA4054">
      <w:start w:val="1"/>
      <w:numFmt w:val="decimal"/>
      <w:lvlText w:val="%6."/>
      <w:lvlJc w:val="left"/>
      <w:pPr>
        <w:ind w:left="1020" w:hanging="360"/>
      </w:pPr>
    </w:lvl>
    <w:lvl w:ilvl="6" w:tplc="4658F98E">
      <w:start w:val="1"/>
      <w:numFmt w:val="decimal"/>
      <w:lvlText w:val="%7."/>
      <w:lvlJc w:val="left"/>
      <w:pPr>
        <w:ind w:left="1020" w:hanging="360"/>
      </w:pPr>
    </w:lvl>
    <w:lvl w:ilvl="7" w:tplc="66ECE89A">
      <w:start w:val="1"/>
      <w:numFmt w:val="decimal"/>
      <w:lvlText w:val="%8."/>
      <w:lvlJc w:val="left"/>
      <w:pPr>
        <w:ind w:left="1020" w:hanging="360"/>
      </w:pPr>
    </w:lvl>
    <w:lvl w:ilvl="8" w:tplc="080062AC">
      <w:start w:val="1"/>
      <w:numFmt w:val="decimal"/>
      <w:lvlText w:val="%9."/>
      <w:lvlJc w:val="left"/>
      <w:pPr>
        <w:ind w:left="1020" w:hanging="360"/>
      </w:pPr>
    </w:lvl>
  </w:abstractNum>
  <w:abstractNum w:abstractNumId="6" w15:restartNumberingAfterBreak="0">
    <w:nsid w:val="0AEA74C0"/>
    <w:multiLevelType w:val="hybridMultilevel"/>
    <w:tmpl w:val="64E8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D4CC2"/>
    <w:multiLevelType w:val="hybridMultilevel"/>
    <w:tmpl w:val="78AE18AC"/>
    <w:lvl w:ilvl="0" w:tplc="7E5C1B88">
      <w:start w:val="3"/>
      <w:numFmt w:val="bullet"/>
      <w:lvlText w:val="-"/>
      <w:lvlJc w:val="left"/>
      <w:pPr>
        <w:ind w:left="413" w:hanging="360"/>
      </w:pPr>
      <w:rPr>
        <w:rFonts w:ascii="Arial" w:eastAsiaTheme="minorHAnsi" w:hAnsi="Arial" w:cs="Arial" w:hint="default"/>
      </w:rPr>
    </w:lvl>
    <w:lvl w:ilvl="1" w:tplc="08090003" w:tentative="1">
      <w:start w:val="1"/>
      <w:numFmt w:val="bullet"/>
      <w:lvlText w:val="o"/>
      <w:lvlJc w:val="left"/>
      <w:pPr>
        <w:ind w:left="1133" w:hanging="360"/>
      </w:pPr>
      <w:rPr>
        <w:rFonts w:ascii="Courier New" w:hAnsi="Courier New" w:cs="Courier New" w:hint="default"/>
      </w:rPr>
    </w:lvl>
    <w:lvl w:ilvl="2" w:tplc="08090005" w:tentative="1">
      <w:start w:val="1"/>
      <w:numFmt w:val="bullet"/>
      <w:lvlText w:val=""/>
      <w:lvlJc w:val="left"/>
      <w:pPr>
        <w:ind w:left="1853" w:hanging="360"/>
      </w:pPr>
      <w:rPr>
        <w:rFonts w:ascii="Wingdings" w:hAnsi="Wingdings" w:hint="default"/>
      </w:rPr>
    </w:lvl>
    <w:lvl w:ilvl="3" w:tplc="08090001" w:tentative="1">
      <w:start w:val="1"/>
      <w:numFmt w:val="bullet"/>
      <w:lvlText w:val=""/>
      <w:lvlJc w:val="left"/>
      <w:pPr>
        <w:ind w:left="2573" w:hanging="360"/>
      </w:pPr>
      <w:rPr>
        <w:rFonts w:ascii="Symbol" w:hAnsi="Symbol" w:hint="default"/>
      </w:rPr>
    </w:lvl>
    <w:lvl w:ilvl="4" w:tplc="08090003" w:tentative="1">
      <w:start w:val="1"/>
      <w:numFmt w:val="bullet"/>
      <w:lvlText w:val="o"/>
      <w:lvlJc w:val="left"/>
      <w:pPr>
        <w:ind w:left="3293" w:hanging="360"/>
      </w:pPr>
      <w:rPr>
        <w:rFonts w:ascii="Courier New" w:hAnsi="Courier New" w:cs="Courier New" w:hint="default"/>
      </w:rPr>
    </w:lvl>
    <w:lvl w:ilvl="5" w:tplc="08090005" w:tentative="1">
      <w:start w:val="1"/>
      <w:numFmt w:val="bullet"/>
      <w:lvlText w:val=""/>
      <w:lvlJc w:val="left"/>
      <w:pPr>
        <w:ind w:left="4013" w:hanging="360"/>
      </w:pPr>
      <w:rPr>
        <w:rFonts w:ascii="Wingdings" w:hAnsi="Wingdings" w:hint="default"/>
      </w:rPr>
    </w:lvl>
    <w:lvl w:ilvl="6" w:tplc="08090001" w:tentative="1">
      <w:start w:val="1"/>
      <w:numFmt w:val="bullet"/>
      <w:lvlText w:val=""/>
      <w:lvlJc w:val="left"/>
      <w:pPr>
        <w:ind w:left="4733" w:hanging="360"/>
      </w:pPr>
      <w:rPr>
        <w:rFonts w:ascii="Symbol" w:hAnsi="Symbol" w:hint="default"/>
      </w:rPr>
    </w:lvl>
    <w:lvl w:ilvl="7" w:tplc="08090003" w:tentative="1">
      <w:start w:val="1"/>
      <w:numFmt w:val="bullet"/>
      <w:lvlText w:val="o"/>
      <w:lvlJc w:val="left"/>
      <w:pPr>
        <w:ind w:left="5453" w:hanging="360"/>
      </w:pPr>
      <w:rPr>
        <w:rFonts w:ascii="Courier New" w:hAnsi="Courier New" w:cs="Courier New" w:hint="default"/>
      </w:rPr>
    </w:lvl>
    <w:lvl w:ilvl="8" w:tplc="08090005" w:tentative="1">
      <w:start w:val="1"/>
      <w:numFmt w:val="bullet"/>
      <w:lvlText w:val=""/>
      <w:lvlJc w:val="left"/>
      <w:pPr>
        <w:ind w:left="6173" w:hanging="360"/>
      </w:pPr>
      <w:rPr>
        <w:rFonts w:ascii="Wingdings" w:hAnsi="Wingdings" w:hint="default"/>
      </w:rPr>
    </w:lvl>
  </w:abstractNum>
  <w:abstractNum w:abstractNumId="8" w15:restartNumberingAfterBreak="0">
    <w:nsid w:val="0CE727AE"/>
    <w:multiLevelType w:val="hybridMultilevel"/>
    <w:tmpl w:val="EDEA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EF0819"/>
    <w:multiLevelType w:val="hybridMultilevel"/>
    <w:tmpl w:val="D14248D2"/>
    <w:lvl w:ilvl="0" w:tplc="EDA09BE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05CB8"/>
    <w:multiLevelType w:val="hybridMultilevel"/>
    <w:tmpl w:val="B82621E4"/>
    <w:lvl w:ilvl="0" w:tplc="6AD26546">
      <w:start w:val="1"/>
      <w:numFmt w:val="bullet"/>
      <w:pStyle w:val="CWBullets1"/>
      <w:lvlText w:val=""/>
      <w:lvlJc w:val="left"/>
      <w:pPr>
        <w:ind w:left="720" w:hanging="360"/>
      </w:pPr>
      <w:rPr>
        <w:rFonts w:ascii="Symbol" w:hAnsi="Symbol" w:hint="default"/>
        <w:color w:val="D2116D"/>
        <w:sz w:val="28"/>
      </w:rPr>
    </w:lvl>
    <w:lvl w:ilvl="1" w:tplc="50F2CF2A">
      <w:start w:val="1"/>
      <w:numFmt w:val="bullet"/>
      <w:pStyle w:val="CWBullets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05883"/>
    <w:multiLevelType w:val="hybridMultilevel"/>
    <w:tmpl w:val="C6DA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2666F"/>
    <w:multiLevelType w:val="hybridMultilevel"/>
    <w:tmpl w:val="EEE41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BB5C02"/>
    <w:multiLevelType w:val="hybridMultilevel"/>
    <w:tmpl w:val="0706EDA4"/>
    <w:lvl w:ilvl="0" w:tplc="AD04DF42">
      <w:start w:val="1"/>
      <w:numFmt w:val="bullet"/>
      <w:lvlText w:val=""/>
      <w:lvlJc w:val="left"/>
      <w:pPr>
        <w:ind w:left="720" w:hanging="360"/>
      </w:pPr>
      <w:rPr>
        <w:rFonts w:ascii="Symbol" w:hAnsi="Symbol" w:hint="default"/>
        <w:color w:val="D2116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53251"/>
    <w:multiLevelType w:val="hybridMultilevel"/>
    <w:tmpl w:val="FEFA5700"/>
    <w:lvl w:ilvl="0" w:tplc="FAD2EDAC">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76CE6"/>
    <w:multiLevelType w:val="multilevel"/>
    <w:tmpl w:val="053E59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D662755"/>
    <w:multiLevelType w:val="hybridMultilevel"/>
    <w:tmpl w:val="6EE0EE5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E307C7C"/>
    <w:multiLevelType w:val="hybridMultilevel"/>
    <w:tmpl w:val="4DEE03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310B31"/>
    <w:multiLevelType w:val="hybridMultilevel"/>
    <w:tmpl w:val="170EC65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4EB3704"/>
    <w:multiLevelType w:val="hybridMultilevel"/>
    <w:tmpl w:val="A56E0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935E98"/>
    <w:multiLevelType w:val="hybridMultilevel"/>
    <w:tmpl w:val="A15CF552"/>
    <w:lvl w:ilvl="0" w:tplc="08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50422A87"/>
    <w:multiLevelType w:val="hybridMultilevel"/>
    <w:tmpl w:val="EB2A4C22"/>
    <w:lvl w:ilvl="0" w:tplc="4AF275E0">
      <w:start w:val="1"/>
      <w:numFmt w:val="bullet"/>
      <w:pStyle w:val="CWBoxBullets"/>
      <w:lvlText w:val=""/>
      <w:lvlJc w:val="left"/>
      <w:pPr>
        <w:ind w:left="722" w:hanging="495"/>
      </w:pPr>
      <w:rPr>
        <w:rFonts w:ascii="Symbol" w:hAnsi="Symbol" w:hint="default"/>
        <w:color w:val="D2116D"/>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2" w15:restartNumberingAfterBreak="0">
    <w:nsid w:val="512B15BC"/>
    <w:multiLevelType w:val="hybridMultilevel"/>
    <w:tmpl w:val="E69EF3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C801E2"/>
    <w:multiLevelType w:val="hybridMultilevel"/>
    <w:tmpl w:val="1A9E8472"/>
    <w:lvl w:ilvl="0" w:tplc="C7FCB45E">
      <w:numFmt w:val="bullet"/>
      <w:lvlText w:val="•"/>
      <w:lvlJc w:val="left"/>
      <w:pPr>
        <w:ind w:left="722" w:hanging="495"/>
      </w:pPr>
      <w:rPr>
        <w:rFonts w:ascii="Arial" w:eastAsiaTheme="minorHAnsi" w:hAnsi="Arial" w:cs="Aria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24" w15:restartNumberingAfterBreak="0">
    <w:nsid w:val="56A551D5"/>
    <w:multiLevelType w:val="multilevel"/>
    <w:tmpl w:val="289072E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9D50D79"/>
    <w:multiLevelType w:val="hybridMultilevel"/>
    <w:tmpl w:val="03507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87700F"/>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D1E02CB"/>
    <w:multiLevelType w:val="hybridMultilevel"/>
    <w:tmpl w:val="1AF20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5D2AD0"/>
    <w:multiLevelType w:val="hybridMultilevel"/>
    <w:tmpl w:val="5B5A1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6400E"/>
    <w:multiLevelType w:val="hybridMultilevel"/>
    <w:tmpl w:val="346207FC"/>
    <w:lvl w:ilvl="0" w:tplc="8A9E3D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6831F0"/>
    <w:multiLevelType w:val="multilevel"/>
    <w:tmpl w:val="9FF615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1581139"/>
    <w:multiLevelType w:val="hybridMultilevel"/>
    <w:tmpl w:val="C344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5B7A91"/>
    <w:multiLevelType w:val="hybridMultilevel"/>
    <w:tmpl w:val="AFF6E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3C3A49"/>
    <w:multiLevelType w:val="hybridMultilevel"/>
    <w:tmpl w:val="9E8E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4769AA"/>
    <w:multiLevelType w:val="hybridMultilevel"/>
    <w:tmpl w:val="FBD0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9440304">
    <w:abstractNumId w:val="14"/>
  </w:num>
  <w:num w:numId="2" w16cid:durableId="2076004938">
    <w:abstractNumId w:val="2"/>
  </w:num>
  <w:num w:numId="3" w16cid:durableId="914168790">
    <w:abstractNumId w:val="34"/>
  </w:num>
  <w:num w:numId="4" w16cid:durableId="782460701">
    <w:abstractNumId w:val="13"/>
  </w:num>
  <w:num w:numId="5" w16cid:durableId="644626706">
    <w:abstractNumId w:val="10"/>
  </w:num>
  <w:num w:numId="6" w16cid:durableId="1602178437">
    <w:abstractNumId w:val="23"/>
  </w:num>
  <w:num w:numId="7" w16cid:durableId="1783499617">
    <w:abstractNumId w:val="21"/>
  </w:num>
  <w:num w:numId="8" w16cid:durableId="713886999">
    <w:abstractNumId w:val="30"/>
  </w:num>
  <w:num w:numId="9" w16cid:durableId="1942108054">
    <w:abstractNumId w:val="26"/>
  </w:num>
  <w:num w:numId="10" w16cid:durableId="803547195">
    <w:abstractNumId w:val="22"/>
  </w:num>
  <w:num w:numId="11" w16cid:durableId="1490753735">
    <w:abstractNumId w:val="1"/>
  </w:num>
  <w:num w:numId="12" w16cid:durableId="981810484">
    <w:abstractNumId w:val="7"/>
  </w:num>
  <w:num w:numId="13" w16cid:durableId="1337726384">
    <w:abstractNumId w:val="16"/>
  </w:num>
  <w:num w:numId="14" w16cid:durableId="1130443928">
    <w:abstractNumId w:val="9"/>
  </w:num>
  <w:num w:numId="15" w16cid:durableId="236550894">
    <w:abstractNumId w:val="27"/>
  </w:num>
  <w:num w:numId="16" w16cid:durableId="1452018718">
    <w:abstractNumId w:val="1"/>
  </w:num>
  <w:num w:numId="17" w16cid:durableId="1482887557">
    <w:abstractNumId w:val="1"/>
  </w:num>
  <w:num w:numId="18" w16cid:durableId="1738506236">
    <w:abstractNumId w:val="1"/>
  </w:num>
  <w:num w:numId="19" w16cid:durableId="1009254884">
    <w:abstractNumId w:val="18"/>
  </w:num>
  <w:num w:numId="20" w16cid:durableId="737629648">
    <w:abstractNumId w:val="1"/>
  </w:num>
  <w:num w:numId="21" w16cid:durableId="1074354281">
    <w:abstractNumId w:val="32"/>
  </w:num>
  <w:num w:numId="22" w16cid:durableId="1314527198">
    <w:abstractNumId w:val="25"/>
  </w:num>
  <w:num w:numId="23" w16cid:durableId="1554385294">
    <w:abstractNumId w:val="33"/>
  </w:num>
  <w:num w:numId="24" w16cid:durableId="1611546739">
    <w:abstractNumId w:val="28"/>
  </w:num>
  <w:num w:numId="25" w16cid:durableId="593174334">
    <w:abstractNumId w:val="29"/>
  </w:num>
  <w:num w:numId="26" w16cid:durableId="1427193710">
    <w:abstractNumId w:val="11"/>
  </w:num>
  <w:num w:numId="27" w16cid:durableId="1216434036">
    <w:abstractNumId w:val="20"/>
  </w:num>
  <w:num w:numId="28" w16cid:durableId="943149851">
    <w:abstractNumId w:val="6"/>
  </w:num>
  <w:num w:numId="29" w16cid:durableId="27993543">
    <w:abstractNumId w:val="31"/>
  </w:num>
  <w:num w:numId="30" w16cid:durableId="190458479">
    <w:abstractNumId w:val="8"/>
  </w:num>
  <w:num w:numId="31" w16cid:durableId="6850638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471481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120976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3792631">
    <w:abstractNumId w:val="4"/>
  </w:num>
  <w:num w:numId="35" w16cid:durableId="372582159">
    <w:abstractNumId w:val="12"/>
  </w:num>
  <w:num w:numId="36" w16cid:durableId="1661302688">
    <w:abstractNumId w:val="5"/>
  </w:num>
  <w:num w:numId="37" w16cid:durableId="55324311">
    <w:abstractNumId w:val="0"/>
  </w:num>
  <w:num w:numId="38" w16cid:durableId="1749620469">
    <w:abstractNumId w:val="3"/>
  </w:num>
  <w:num w:numId="39" w16cid:durableId="119151185">
    <w:abstractNumId w:val="19"/>
  </w:num>
  <w:num w:numId="40" w16cid:durableId="764039516">
    <w:abstractNumId w:val="15"/>
  </w:num>
  <w:num w:numId="41" w16cid:durableId="905380551">
    <w:abstractNumId w:val="24"/>
  </w:num>
  <w:num w:numId="42" w16cid:durableId="12944857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567"/>
  <w:characterSpacingControl w:val="doNotCompress"/>
  <w:hdrShapeDefaults>
    <o:shapedefaults v:ext="edit" spidmax="2050">
      <o:colormru v:ext="edit" colors="#f6871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AC2"/>
    <w:rsid w:val="000007B7"/>
    <w:rsid w:val="000024D2"/>
    <w:rsid w:val="00002832"/>
    <w:rsid w:val="00002B8E"/>
    <w:rsid w:val="00002C7F"/>
    <w:rsid w:val="00004CDA"/>
    <w:rsid w:val="00006C7F"/>
    <w:rsid w:val="0000706D"/>
    <w:rsid w:val="000073D0"/>
    <w:rsid w:val="000078DF"/>
    <w:rsid w:val="00007D48"/>
    <w:rsid w:val="000100A6"/>
    <w:rsid w:val="0001065B"/>
    <w:rsid w:val="00010D02"/>
    <w:rsid w:val="00013B13"/>
    <w:rsid w:val="0001580B"/>
    <w:rsid w:val="00021B70"/>
    <w:rsid w:val="000228BC"/>
    <w:rsid w:val="00023035"/>
    <w:rsid w:val="00023116"/>
    <w:rsid w:val="00025340"/>
    <w:rsid w:val="0002615D"/>
    <w:rsid w:val="0002696D"/>
    <w:rsid w:val="000301EF"/>
    <w:rsid w:val="00032020"/>
    <w:rsid w:val="00032D23"/>
    <w:rsid w:val="000337B4"/>
    <w:rsid w:val="00033833"/>
    <w:rsid w:val="00033DDA"/>
    <w:rsid w:val="00033DE5"/>
    <w:rsid w:val="000360F8"/>
    <w:rsid w:val="000368F0"/>
    <w:rsid w:val="0004031E"/>
    <w:rsid w:val="0004089C"/>
    <w:rsid w:val="00044108"/>
    <w:rsid w:val="00045F9D"/>
    <w:rsid w:val="00046332"/>
    <w:rsid w:val="00046EFD"/>
    <w:rsid w:val="00047460"/>
    <w:rsid w:val="00047D9F"/>
    <w:rsid w:val="00050409"/>
    <w:rsid w:val="00051242"/>
    <w:rsid w:val="00052ECD"/>
    <w:rsid w:val="00055445"/>
    <w:rsid w:val="00056A04"/>
    <w:rsid w:val="00056E1D"/>
    <w:rsid w:val="000574D9"/>
    <w:rsid w:val="00060004"/>
    <w:rsid w:val="0006171D"/>
    <w:rsid w:val="0006241D"/>
    <w:rsid w:val="00063D7C"/>
    <w:rsid w:val="00063F17"/>
    <w:rsid w:val="000643F7"/>
    <w:rsid w:val="00064FF9"/>
    <w:rsid w:val="000656A9"/>
    <w:rsid w:val="000667F5"/>
    <w:rsid w:val="00066F0D"/>
    <w:rsid w:val="00067299"/>
    <w:rsid w:val="00067FEF"/>
    <w:rsid w:val="000704EC"/>
    <w:rsid w:val="0007173C"/>
    <w:rsid w:val="000723A9"/>
    <w:rsid w:val="00072EE6"/>
    <w:rsid w:val="00073A44"/>
    <w:rsid w:val="00074D45"/>
    <w:rsid w:val="00074F77"/>
    <w:rsid w:val="0007540F"/>
    <w:rsid w:val="00075FD8"/>
    <w:rsid w:val="00076426"/>
    <w:rsid w:val="00076649"/>
    <w:rsid w:val="00077ABD"/>
    <w:rsid w:val="000800F6"/>
    <w:rsid w:val="00080BC1"/>
    <w:rsid w:val="00080C5D"/>
    <w:rsid w:val="00082B4F"/>
    <w:rsid w:val="000830E4"/>
    <w:rsid w:val="000837AA"/>
    <w:rsid w:val="00083DC8"/>
    <w:rsid w:val="0008797C"/>
    <w:rsid w:val="0009047F"/>
    <w:rsid w:val="00091330"/>
    <w:rsid w:val="00092015"/>
    <w:rsid w:val="0009205B"/>
    <w:rsid w:val="00092EFF"/>
    <w:rsid w:val="00095541"/>
    <w:rsid w:val="00096EFC"/>
    <w:rsid w:val="0009794E"/>
    <w:rsid w:val="000A31B3"/>
    <w:rsid w:val="000A4351"/>
    <w:rsid w:val="000A4B8C"/>
    <w:rsid w:val="000A7730"/>
    <w:rsid w:val="000A77D4"/>
    <w:rsid w:val="000B2AC4"/>
    <w:rsid w:val="000B2B66"/>
    <w:rsid w:val="000B2F4C"/>
    <w:rsid w:val="000B32D9"/>
    <w:rsid w:val="000B3AA6"/>
    <w:rsid w:val="000B467B"/>
    <w:rsid w:val="000B538C"/>
    <w:rsid w:val="000B5724"/>
    <w:rsid w:val="000B5938"/>
    <w:rsid w:val="000B62C6"/>
    <w:rsid w:val="000B6F33"/>
    <w:rsid w:val="000B79D1"/>
    <w:rsid w:val="000C2152"/>
    <w:rsid w:val="000C2AE2"/>
    <w:rsid w:val="000C3086"/>
    <w:rsid w:val="000C3EBC"/>
    <w:rsid w:val="000C4087"/>
    <w:rsid w:val="000C4425"/>
    <w:rsid w:val="000C4847"/>
    <w:rsid w:val="000C49D0"/>
    <w:rsid w:val="000C56CB"/>
    <w:rsid w:val="000C6021"/>
    <w:rsid w:val="000C7A95"/>
    <w:rsid w:val="000D072F"/>
    <w:rsid w:val="000D1E8B"/>
    <w:rsid w:val="000D25EE"/>
    <w:rsid w:val="000D3963"/>
    <w:rsid w:val="000D484A"/>
    <w:rsid w:val="000D5673"/>
    <w:rsid w:val="000D5E59"/>
    <w:rsid w:val="000D73F3"/>
    <w:rsid w:val="000D7496"/>
    <w:rsid w:val="000D754D"/>
    <w:rsid w:val="000E007B"/>
    <w:rsid w:val="000E0129"/>
    <w:rsid w:val="000E0BF1"/>
    <w:rsid w:val="000E1DAD"/>
    <w:rsid w:val="000E2BF2"/>
    <w:rsid w:val="000E383B"/>
    <w:rsid w:val="000E4E21"/>
    <w:rsid w:val="000E4ED1"/>
    <w:rsid w:val="000E5026"/>
    <w:rsid w:val="000E662B"/>
    <w:rsid w:val="000F0778"/>
    <w:rsid w:val="000F1550"/>
    <w:rsid w:val="000F194F"/>
    <w:rsid w:val="000F26E1"/>
    <w:rsid w:val="000F32DA"/>
    <w:rsid w:val="000F3F17"/>
    <w:rsid w:val="000F4168"/>
    <w:rsid w:val="000F4C09"/>
    <w:rsid w:val="000F6630"/>
    <w:rsid w:val="000F70EF"/>
    <w:rsid w:val="0010128B"/>
    <w:rsid w:val="0010141E"/>
    <w:rsid w:val="00102A51"/>
    <w:rsid w:val="0010540F"/>
    <w:rsid w:val="00105478"/>
    <w:rsid w:val="00106763"/>
    <w:rsid w:val="00111719"/>
    <w:rsid w:val="0011206C"/>
    <w:rsid w:val="00112695"/>
    <w:rsid w:val="0011295E"/>
    <w:rsid w:val="00113A3C"/>
    <w:rsid w:val="001150AB"/>
    <w:rsid w:val="00116093"/>
    <w:rsid w:val="0011612E"/>
    <w:rsid w:val="00120948"/>
    <w:rsid w:val="0012202D"/>
    <w:rsid w:val="0012224E"/>
    <w:rsid w:val="00122AD7"/>
    <w:rsid w:val="00123D5C"/>
    <w:rsid w:val="001243B2"/>
    <w:rsid w:val="00125900"/>
    <w:rsid w:val="0012670A"/>
    <w:rsid w:val="00126E1F"/>
    <w:rsid w:val="00127797"/>
    <w:rsid w:val="00127EA0"/>
    <w:rsid w:val="001317DB"/>
    <w:rsid w:val="00131D4D"/>
    <w:rsid w:val="00132A91"/>
    <w:rsid w:val="001343A3"/>
    <w:rsid w:val="001347E8"/>
    <w:rsid w:val="001349B2"/>
    <w:rsid w:val="001357AF"/>
    <w:rsid w:val="0013582D"/>
    <w:rsid w:val="00135D60"/>
    <w:rsid w:val="00136E70"/>
    <w:rsid w:val="001379C4"/>
    <w:rsid w:val="00140FBB"/>
    <w:rsid w:val="00141839"/>
    <w:rsid w:val="00141BDA"/>
    <w:rsid w:val="00143A6F"/>
    <w:rsid w:val="00144001"/>
    <w:rsid w:val="001446AC"/>
    <w:rsid w:val="001458A5"/>
    <w:rsid w:val="00146B04"/>
    <w:rsid w:val="00147811"/>
    <w:rsid w:val="00150308"/>
    <w:rsid w:val="0015040F"/>
    <w:rsid w:val="001516DA"/>
    <w:rsid w:val="001518C5"/>
    <w:rsid w:val="00153F72"/>
    <w:rsid w:val="00154F38"/>
    <w:rsid w:val="001555C7"/>
    <w:rsid w:val="0015730F"/>
    <w:rsid w:val="00157986"/>
    <w:rsid w:val="00160A85"/>
    <w:rsid w:val="001611CC"/>
    <w:rsid w:val="001622AC"/>
    <w:rsid w:val="00163642"/>
    <w:rsid w:val="00163CE4"/>
    <w:rsid w:val="00163D82"/>
    <w:rsid w:val="0016537D"/>
    <w:rsid w:val="00171103"/>
    <w:rsid w:val="00172044"/>
    <w:rsid w:val="00172E59"/>
    <w:rsid w:val="00173809"/>
    <w:rsid w:val="00173F5C"/>
    <w:rsid w:val="00174D29"/>
    <w:rsid w:val="00177274"/>
    <w:rsid w:val="00177409"/>
    <w:rsid w:val="001814EB"/>
    <w:rsid w:val="001829D6"/>
    <w:rsid w:val="00182AD8"/>
    <w:rsid w:val="00183404"/>
    <w:rsid w:val="00183E1A"/>
    <w:rsid w:val="0018436B"/>
    <w:rsid w:val="00184796"/>
    <w:rsid w:val="0018587D"/>
    <w:rsid w:val="001859DA"/>
    <w:rsid w:val="0018602F"/>
    <w:rsid w:val="00186848"/>
    <w:rsid w:val="00187C69"/>
    <w:rsid w:val="00192387"/>
    <w:rsid w:val="00192518"/>
    <w:rsid w:val="00195C35"/>
    <w:rsid w:val="001970A7"/>
    <w:rsid w:val="00197345"/>
    <w:rsid w:val="001A0074"/>
    <w:rsid w:val="001A0EEB"/>
    <w:rsid w:val="001A25E3"/>
    <w:rsid w:val="001A28AD"/>
    <w:rsid w:val="001A36BF"/>
    <w:rsid w:val="001A481B"/>
    <w:rsid w:val="001A5F90"/>
    <w:rsid w:val="001A63DC"/>
    <w:rsid w:val="001B0CD3"/>
    <w:rsid w:val="001B0E15"/>
    <w:rsid w:val="001B20DB"/>
    <w:rsid w:val="001B6A5A"/>
    <w:rsid w:val="001B6C6E"/>
    <w:rsid w:val="001B6D9F"/>
    <w:rsid w:val="001B6FD1"/>
    <w:rsid w:val="001B782D"/>
    <w:rsid w:val="001C224E"/>
    <w:rsid w:val="001C2359"/>
    <w:rsid w:val="001C253A"/>
    <w:rsid w:val="001C2C0E"/>
    <w:rsid w:val="001C2F20"/>
    <w:rsid w:val="001C3E9B"/>
    <w:rsid w:val="001C4F91"/>
    <w:rsid w:val="001C5604"/>
    <w:rsid w:val="001C5AC2"/>
    <w:rsid w:val="001C678F"/>
    <w:rsid w:val="001D14E6"/>
    <w:rsid w:val="001D39E4"/>
    <w:rsid w:val="001D5198"/>
    <w:rsid w:val="001D58A2"/>
    <w:rsid w:val="001D6111"/>
    <w:rsid w:val="001D659A"/>
    <w:rsid w:val="001D679B"/>
    <w:rsid w:val="001D6A1C"/>
    <w:rsid w:val="001D787D"/>
    <w:rsid w:val="001D7B03"/>
    <w:rsid w:val="001E08F1"/>
    <w:rsid w:val="001E1E6F"/>
    <w:rsid w:val="001E49E2"/>
    <w:rsid w:val="001E5622"/>
    <w:rsid w:val="001E6C71"/>
    <w:rsid w:val="001E6F13"/>
    <w:rsid w:val="001E7404"/>
    <w:rsid w:val="001E787D"/>
    <w:rsid w:val="001F4014"/>
    <w:rsid w:val="001F4266"/>
    <w:rsid w:val="001F4C66"/>
    <w:rsid w:val="001F4C97"/>
    <w:rsid w:val="001F59B3"/>
    <w:rsid w:val="001F6B62"/>
    <w:rsid w:val="001F7792"/>
    <w:rsid w:val="00201451"/>
    <w:rsid w:val="0020655E"/>
    <w:rsid w:val="00207ED4"/>
    <w:rsid w:val="00210F9B"/>
    <w:rsid w:val="00212751"/>
    <w:rsid w:val="0021491B"/>
    <w:rsid w:val="002149BA"/>
    <w:rsid w:val="00214BBD"/>
    <w:rsid w:val="00216D21"/>
    <w:rsid w:val="0021773F"/>
    <w:rsid w:val="00217F68"/>
    <w:rsid w:val="00221204"/>
    <w:rsid w:val="00221B64"/>
    <w:rsid w:val="0022335D"/>
    <w:rsid w:val="002235BA"/>
    <w:rsid w:val="002241A0"/>
    <w:rsid w:val="002241B7"/>
    <w:rsid w:val="00225A72"/>
    <w:rsid w:val="0022780D"/>
    <w:rsid w:val="00230242"/>
    <w:rsid w:val="00231115"/>
    <w:rsid w:val="00232593"/>
    <w:rsid w:val="00233D1C"/>
    <w:rsid w:val="00233F50"/>
    <w:rsid w:val="00234E8F"/>
    <w:rsid w:val="00236027"/>
    <w:rsid w:val="002373DC"/>
    <w:rsid w:val="0024126E"/>
    <w:rsid w:val="00241EA7"/>
    <w:rsid w:val="00242635"/>
    <w:rsid w:val="0024364F"/>
    <w:rsid w:val="0024394E"/>
    <w:rsid w:val="00243D86"/>
    <w:rsid w:val="00244FB1"/>
    <w:rsid w:val="0024747A"/>
    <w:rsid w:val="00247BC6"/>
    <w:rsid w:val="00250492"/>
    <w:rsid w:val="00251F41"/>
    <w:rsid w:val="0025249E"/>
    <w:rsid w:val="00252B15"/>
    <w:rsid w:val="00252FD0"/>
    <w:rsid w:val="002533E2"/>
    <w:rsid w:val="0025395E"/>
    <w:rsid w:val="00253D39"/>
    <w:rsid w:val="00253FCB"/>
    <w:rsid w:val="002546E5"/>
    <w:rsid w:val="00254CD3"/>
    <w:rsid w:val="00261B32"/>
    <w:rsid w:val="0026251E"/>
    <w:rsid w:val="002632E3"/>
    <w:rsid w:val="00263855"/>
    <w:rsid w:val="00264148"/>
    <w:rsid w:val="002641EF"/>
    <w:rsid w:val="00264B26"/>
    <w:rsid w:val="0026706E"/>
    <w:rsid w:val="0026747C"/>
    <w:rsid w:val="00270226"/>
    <w:rsid w:val="0027057F"/>
    <w:rsid w:val="0027220A"/>
    <w:rsid w:val="00272FF2"/>
    <w:rsid w:val="00273A47"/>
    <w:rsid w:val="002747D7"/>
    <w:rsid w:val="002752D3"/>
    <w:rsid w:val="00275661"/>
    <w:rsid w:val="002776A6"/>
    <w:rsid w:val="002804B5"/>
    <w:rsid w:val="002806F9"/>
    <w:rsid w:val="0028072C"/>
    <w:rsid w:val="00280903"/>
    <w:rsid w:val="00280B57"/>
    <w:rsid w:val="0028231A"/>
    <w:rsid w:val="002826B5"/>
    <w:rsid w:val="00282A09"/>
    <w:rsid w:val="00283323"/>
    <w:rsid w:val="00284690"/>
    <w:rsid w:val="00284F04"/>
    <w:rsid w:val="00286785"/>
    <w:rsid w:val="002871B9"/>
    <w:rsid w:val="00287795"/>
    <w:rsid w:val="0029224D"/>
    <w:rsid w:val="00292920"/>
    <w:rsid w:val="0029313C"/>
    <w:rsid w:val="00293511"/>
    <w:rsid w:val="00294A3F"/>
    <w:rsid w:val="00294E99"/>
    <w:rsid w:val="0029644A"/>
    <w:rsid w:val="002977FE"/>
    <w:rsid w:val="00297F38"/>
    <w:rsid w:val="002A0F16"/>
    <w:rsid w:val="002A1722"/>
    <w:rsid w:val="002A419A"/>
    <w:rsid w:val="002A47AD"/>
    <w:rsid w:val="002A48FE"/>
    <w:rsid w:val="002A5936"/>
    <w:rsid w:val="002A61EC"/>
    <w:rsid w:val="002A7B54"/>
    <w:rsid w:val="002A7E84"/>
    <w:rsid w:val="002B141C"/>
    <w:rsid w:val="002B1A43"/>
    <w:rsid w:val="002B513B"/>
    <w:rsid w:val="002B612E"/>
    <w:rsid w:val="002B61FF"/>
    <w:rsid w:val="002B6219"/>
    <w:rsid w:val="002B6EE1"/>
    <w:rsid w:val="002C2DC8"/>
    <w:rsid w:val="002C37C5"/>
    <w:rsid w:val="002C424E"/>
    <w:rsid w:val="002C66E3"/>
    <w:rsid w:val="002C6B71"/>
    <w:rsid w:val="002C7378"/>
    <w:rsid w:val="002D0A8D"/>
    <w:rsid w:val="002D1C26"/>
    <w:rsid w:val="002D333A"/>
    <w:rsid w:val="002D44DC"/>
    <w:rsid w:val="002D51E7"/>
    <w:rsid w:val="002D540A"/>
    <w:rsid w:val="002D5F71"/>
    <w:rsid w:val="002D6576"/>
    <w:rsid w:val="002D69DD"/>
    <w:rsid w:val="002D775B"/>
    <w:rsid w:val="002D7FBD"/>
    <w:rsid w:val="002E2578"/>
    <w:rsid w:val="002E280F"/>
    <w:rsid w:val="002E2AF3"/>
    <w:rsid w:val="002E31E1"/>
    <w:rsid w:val="002E4591"/>
    <w:rsid w:val="002E5604"/>
    <w:rsid w:val="002E5EEA"/>
    <w:rsid w:val="002E6550"/>
    <w:rsid w:val="002F076B"/>
    <w:rsid w:val="002F0D4E"/>
    <w:rsid w:val="002F1537"/>
    <w:rsid w:val="002F18F2"/>
    <w:rsid w:val="002F2E45"/>
    <w:rsid w:val="002F34E7"/>
    <w:rsid w:val="002F425E"/>
    <w:rsid w:val="002F48DD"/>
    <w:rsid w:val="002F5FC8"/>
    <w:rsid w:val="002F66A7"/>
    <w:rsid w:val="002F6F25"/>
    <w:rsid w:val="00300433"/>
    <w:rsid w:val="003008C5"/>
    <w:rsid w:val="00301EB1"/>
    <w:rsid w:val="00302302"/>
    <w:rsid w:val="0030279F"/>
    <w:rsid w:val="003029C5"/>
    <w:rsid w:val="00302BC1"/>
    <w:rsid w:val="00302E3C"/>
    <w:rsid w:val="00304B37"/>
    <w:rsid w:val="00305CAA"/>
    <w:rsid w:val="00306CF5"/>
    <w:rsid w:val="003075E9"/>
    <w:rsid w:val="00310640"/>
    <w:rsid w:val="003118CD"/>
    <w:rsid w:val="00313819"/>
    <w:rsid w:val="0031390D"/>
    <w:rsid w:val="00315599"/>
    <w:rsid w:val="00315B9B"/>
    <w:rsid w:val="00317030"/>
    <w:rsid w:val="003179C6"/>
    <w:rsid w:val="00322413"/>
    <w:rsid w:val="00324630"/>
    <w:rsid w:val="0032629A"/>
    <w:rsid w:val="0032629E"/>
    <w:rsid w:val="00327850"/>
    <w:rsid w:val="00330C02"/>
    <w:rsid w:val="00330F9F"/>
    <w:rsid w:val="0033195A"/>
    <w:rsid w:val="00331A44"/>
    <w:rsid w:val="00331AEC"/>
    <w:rsid w:val="003326F4"/>
    <w:rsid w:val="00332CC9"/>
    <w:rsid w:val="00334A4C"/>
    <w:rsid w:val="00334EE6"/>
    <w:rsid w:val="00335479"/>
    <w:rsid w:val="003354D6"/>
    <w:rsid w:val="00335A00"/>
    <w:rsid w:val="00335A66"/>
    <w:rsid w:val="00337CE6"/>
    <w:rsid w:val="00340D2E"/>
    <w:rsid w:val="003424CC"/>
    <w:rsid w:val="00342E9C"/>
    <w:rsid w:val="0034315D"/>
    <w:rsid w:val="00343AFB"/>
    <w:rsid w:val="00343DBD"/>
    <w:rsid w:val="003445ED"/>
    <w:rsid w:val="0034650D"/>
    <w:rsid w:val="00347327"/>
    <w:rsid w:val="00353741"/>
    <w:rsid w:val="00355320"/>
    <w:rsid w:val="003570E7"/>
    <w:rsid w:val="00363486"/>
    <w:rsid w:val="00365F4D"/>
    <w:rsid w:val="003669B9"/>
    <w:rsid w:val="0036784A"/>
    <w:rsid w:val="00367C3A"/>
    <w:rsid w:val="00370513"/>
    <w:rsid w:val="00370C29"/>
    <w:rsid w:val="00370FB0"/>
    <w:rsid w:val="00371E70"/>
    <w:rsid w:val="00373E31"/>
    <w:rsid w:val="00374292"/>
    <w:rsid w:val="00375858"/>
    <w:rsid w:val="00377E58"/>
    <w:rsid w:val="00377EB9"/>
    <w:rsid w:val="00380F13"/>
    <w:rsid w:val="00381B4F"/>
    <w:rsid w:val="003825F0"/>
    <w:rsid w:val="0038368A"/>
    <w:rsid w:val="00383892"/>
    <w:rsid w:val="00383E40"/>
    <w:rsid w:val="00383E56"/>
    <w:rsid w:val="003841EA"/>
    <w:rsid w:val="00384F88"/>
    <w:rsid w:val="003850BC"/>
    <w:rsid w:val="00385E62"/>
    <w:rsid w:val="00385EC8"/>
    <w:rsid w:val="0039134D"/>
    <w:rsid w:val="00391AA0"/>
    <w:rsid w:val="00391C68"/>
    <w:rsid w:val="003923AC"/>
    <w:rsid w:val="003963C4"/>
    <w:rsid w:val="00396EAF"/>
    <w:rsid w:val="003A0BF3"/>
    <w:rsid w:val="003A1A8D"/>
    <w:rsid w:val="003A3CEE"/>
    <w:rsid w:val="003A4042"/>
    <w:rsid w:val="003A755B"/>
    <w:rsid w:val="003A7834"/>
    <w:rsid w:val="003B09D8"/>
    <w:rsid w:val="003B0FF1"/>
    <w:rsid w:val="003B4E11"/>
    <w:rsid w:val="003B555E"/>
    <w:rsid w:val="003B5BAE"/>
    <w:rsid w:val="003B5CFD"/>
    <w:rsid w:val="003B6074"/>
    <w:rsid w:val="003C0D12"/>
    <w:rsid w:val="003C1BBD"/>
    <w:rsid w:val="003C3427"/>
    <w:rsid w:val="003C3909"/>
    <w:rsid w:val="003C4A36"/>
    <w:rsid w:val="003C5037"/>
    <w:rsid w:val="003C55D0"/>
    <w:rsid w:val="003D144F"/>
    <w:rsid w:val="003D4534"/>
    <w:rsid w:val="003D459A"/>
    <w:rsid w:val="003D4820"/>
    <w:rsid w:val="003D561B"/>
    <w:rsid w:val="003D6E5E"/>
    <w:rsid w:val="003E0963"/>
    <w:rsid w:val="003E0E97"/>
    <w:rsid w:val="003E1AA5"/>
    <w:rsid w:val="003E2ACC"/>
    <w:rsid w:val="003E3267"/>
    <w:rsid w:val="003E4C55"/>
    <w:rsid w:val="003E5938"/>
    <w:rsid w:val="003E66D0"/>
    <w:rsid w:val="003E6B81"/>
    <w:rsid w:val="003E6BB7"/>
    <w:rsid w:val="003E78B1"/>
    <w:rsid w:val="003F02A8"/>
    <w:rsid w:val="003F32C1"/>
    <w:rsid w:val="003F36DF"/>
    <w:rsid w:val="003F3F4C"/>
    <w:rsid w:val="003F4C18"/>
    <w:rsid w:val="003F6111"/>
    <w:rsid w:val="003F6DCB"/>
    <w:rsid w:val="004009C3"/>
    <w:rsid w:val="00400B2C"/>
    <w:rsid w:val="0040105F"/>
    <w:rsid w:val="00401495"/>
    <w:rsid w:val="00401DFF"/>
    <w:rsid w:val="004044D3"/>
    <w:rsid w:val="0040629F"/>
    <w:rsid w:val="004066A7"/>
    <w:rsid w:val="00407B80"/>
    <w:rsid w:val="00407BFA"/>
    <w:rsid w:val="00407EA6"/>
    <w:rsid w:val="00410508"/>
    <w:rsid w:val="00412333"/>
    <w:rsid w:val="00412A2B"/>
    <w:rsid w:val="004131EF"/>
    <w:rsid w:val="00414F7C"/>
    <w:rsid w:val="00414FDD"/>
    <w:rsid w:val="00416002"/>
    <w:rsid w:val="004161F6"/>
    <w:rsid w:val="004163F8"/>
    <w:rsid w:val="00416A91"/>
    <w:rsid w:val="00417FBF"/>
    <w:rsid w:val="00420156"/>
    <w:rsid w:val="004203FB"/>
    <w:rsid w:val="004222B7"/>
    <w:rsid w:val="004223D8"/>
    <w:rsid w:val="00422E48"/>
    <w:rsid w:val="00423D84"/>
    <w:rsid w:val="004268D8"/>
    <w:rsid w:val="00430F0A"/>
    <w:rsid w:val="00431527"/>
    <w:rsid w:val="004320A8"/>
    <w:rsid w:val="004331E9"/>
    <w:rsid w:val="00433640"/>
    <w:rsid w:val="004344A6"/>
    <w:rsid w:val="00435E7B"/>
    <w:rsid w:val="00435F88"/>
    <w:rsid w:val="00436252"/>
    <w:rsid w:val="0043642A"/>
    <w:rsid w:val="00436957"/>
    <w:rsid w:val="004400AB"/>
    <w:rsid w:val="004409E0"/>
    <w:rsid w:val="0044214C"/>
    <w:rsid w:val="00442B59"/>
    <w:rsid w:val="0044365E"/>
    <w:rsid w:val="00443AD8"/>
    <w:rsid w:val="00444CE5"/>
    <w:rsid w:val="0044513C"/>
    <w:rsid w:val="004478C8"/>
    <w:rsid w:val="00451C5E"/>
    <w:rsid w:val="0045303F"/>
    <w:rsid w:val="004543BB"/>
    <w:rsid w:val="00455D1D"/>
    <w:rsid w:val="004602BA"/>
    <w:rsid w:val="00461AEF"/>
    <w:rsid w:val="00461D85"/>
    <w:rsid w:val="004627C4"/>
    <w:rsid w:val="00462C09"/>
    <w:rsid w:val="00463AF4"/>
    <w:rsid w:val="00464BF1"/>
    <w:rsid w:val="00467BDA"/>
    <w:rsid w:val="00473AE0"/>
    <w:rsid w:val="004754B9"/>
    <w:rsid w:val="004775DE"/>
    <w:rsid w:val="00477909"/>
    <w:rsid w:val="00477DDE"/>
    <w:rsid w:val="004801A1"/>
    <w:rsid w:val="00480988"/>
    <w:rsid w:val="004811BD"/>
    <w:rsid w:val="00482768"/>
    <w:rsid w:val="0048514E"/>
    <w:rsid w:val="00485417"/>
    <w:rsid w:val="00485BA5"/>
    <w:rsid w:val="00486263"/>
    <w:rsid w:val="00490DEF"/>
    <w:rsid w:val="00491C90"/>
    <w:rsid w:val="0049231A"/>
    <w:rsid w:val="004924F0"/>
    <w:rsid w:val="004943D9"/>
    <w:rsid w:val="004952BB"/>
    <w:rsid w:val="00495C86"/>
    <w:rsid w:val="004965E1"/>
    <w:rsid w:val="00497DBD"/>
    <w:rsid w:val="004A00A5"/>
    <w:rsid w:val="004A0F94"/>
    <w:rsid w:val="004A4D69"/>
    <w:rsid w:val="004A5C32"/>
    <w:rsid w:val="004A6676"/>
    <w:rsid w:val="004A6950"/>
    <w:rsid w:val="004B10CE"/>
    <w:rsid w:val="004B1478"/>
    <w:rsid w:val="004B2618"/>
    <w:rsid w:val="004B6090"/>
    <w:rsid w:val="004B6918"/>
    <w:rsid w:val="004B6C75"/>
    <w:rsid w:val="004B7611"/>
    <w:rsid w:val="004B7E79"/>
    <w:rsid w:val="004C2259"/>
    <w:rsid w:val="004C2EEB"/>
    <w:rsid w:val="004C3769"/>
    <w:rsid w:val="004C4368"/>
    <w:rsid w:val="004C4D75"/>
    <w:rsid w:val="004C50CA"/>
    <w:rsid w:val="004C5609"/>
    <w:rsid w:val="004D0303"/>
    <w:rsid w:val="004D2A8F"/>
    <w:rsid w:val="004D3B6B"/>
    <w:rsid w:val="004D64D3"/>
    <w:rsid w:val="004D7959"/>
    <w:rsid w:val="004E0C4B"/>
    <w:rsid w:val="004E18BD"/>
    <w:rsid w:val="004E2709"/>
    <w:rsid w:val="004E3339"/>
    <w:rsid w:val="004E3645"/>
    <w:rsid w:val="004E4DD7"/>
    <w:rsid w:val="004E614F"/>
    <w:rsid w:val="004F050E"/>
    <w:rsid w:val="004F0E48"/>
    <w:rsid w:val="004F1091"/>
    <w:rsid w:val="004F2122"/>
    <w:rsid w:val="004F2DDB"/>
    <w:rsid w:val="004F2ECE"/>
    <w:rsid w:val="004F3CA1"/>
    <w:rsid w:val="004F3E9D"/>
    <w:rsid w:val="004F7297"/>
    <w:rsid w:val="004F784F"/>
    <w:rsid w:val="004F78EA"/>
    <w:rsid w:val="005002FF"/>
    <w:rsid w:val="00500F18"/>
    <w:rsid w:val="0050157C"/>
    <w:rsid w:val="005027B0"/>
    <w:rsid w:val="00505276"/>
    <w:rsid w:val="00507D7B"/>
    <w:rsid w:val="00507F18"/>
    <w:rsid w:val="0051012B"/>
    <w:rsid w:val="0051105F"/>
    <w:rsid w:val="00511493"/>
    <w:rsid w:val="00517205"/>
    <w:rsid w:val="005179A2"/>
    <w:rsid w:val="00517B98"/>
    <w:rsid w:val="005208B0"/>
    <w:rsid w:val="00520B58"/>
    <w:rsid w:val="00520B79"/>
    <w:rsid w:val="00520ED3"/>
    <w:rsid w:val="0052157F"/>
    <w:rsid w:val="00522EE4"/>
    <w:rsid w:val="005248C3"/>
    <w:rsid w:val="00525F7F"/>
    <w:rsid w:val="00526422"/>
    <w:rsid w:val="00532993"/>
    <w:rsid w:val="00532DB6"/>
    <w:rsid w:val="00533307"/>
    <w:rsid w:val="0053382E"/>
    <w:rsid w:val="00536D62"/>
    <w:rsid w:val="00537A15"/>
    <w:rsid w:val="00540A08"/>
    <w:rsid w:val="00542D48"/>
    <w:rsid w:val="00545FF1"/>
    <w:rsid w:val="0054650A"/>
    <w:rsid w:val="005470E7"/>
    <w:rsid w:val="00550293"/>
    <w:rsid w:val="0055036C"/>
    <w:rsid w:val="005525E9"/>
    <w:rsid w:val="00552DDB"/>
    <w:rsid w:val="00552FFE"/>
    <w:rsid w:val="00553F9B"/>
    <w:rsid w:val="005547D2"/>
    <w:rsid w:val="00555878"/>
    <w:rsid w:val="00555E1C"/>
    <w:rsid w:val="00555E2E"/>
    <w:rsid w:val="00557C67"/>
    <w:rsid w:val="00560AEE"/>
    <w:rsid w:val="00560EFD"/>
    <w:rsid w:val="0056157B"/>
    <w:rsid w:val="00561C50"/>
    <w:rsid w:val="00563608"/>
    <w:rsid w:val="00563B60"/>
    <w:rsid w:val="00563CAB"/>
    <w:rsid w:val="00563DAE"/>
    <w:rsid w:val="00564170"/>
    <w:rsid w:val="0056449E"/>
    <w:rsid w:val="00565173"/>
    <w:rsid w:val="0056525D"/>
    <w:rsid w:val="00567EFB"/>
    <w:rsid w:val="00567F7D"/>
    <w:rsid w:val="005708CB"/>
    <w:rsid w:val="00571785"/>
    <w:rsid w:val="00573329"/>
    <w:rsid w:val="0057346C"/>
    <w:rsid w:val="00574855"/>
    <w:rsid w:val="00575208"/>
    <w:rsid w:val="005774E2"/>
    <w:rsid w:val="00577836"/>
    <w:rsid w:val="0058309E"/>
    <w:rsid w:val="005836A9"/>
    <w:rsid w:val="00584813"/>
    <w:rsid w:val="005848F4"/>
    <w:rsid w:val="00585888"/>
    <w:rsid w:val="005867B7"/>
    <w:rsid w:val="00587F52"/>
    <w:rsid w:val="00590EA9"/>
    <w:rsid w:val="005911AE"/>
    <w:rsid w:val="00591675"/>
    <w:rsid w:val="0059175F"/>
    <w:rsid w:val="005923E3"/>
    <w:rsid w:val="00592F8C"/>
    <w:rsid w:val="00593318"/>
    <w:rsid w:val="00594943"/>
    <w:rsid w:val="00594D57"/>
    <w:rsid w:val="00597AA1"/>
    <w:rsid w:val="005A2981"/>
    <w:rsid w:val="005A4204"/>
    <w:rsid w:val="005A4348"/>
    <w:rsid w:val="005B0570"/>
    <w:rsid w:val="005B170A"/>
    <w:rsid w:val="005B4960"/>
    <w:rsid w:val="005B677E"/>
    <w:rsid w:val="005C049A"/>
    <w:rsid w:val="005C16CD"/>
    <w:rsid w:val="005C187C"/>
    <w:rsid w:val="005C1942"/>
    <w:rsid w:val="005C195A"/>
    <w:rsid w:val="005C2226"/>
    <w:rsid w:val="005C226B"/>
    <w:rsid w:val="005C2754"/>
    <w:rsid w:val="005C3C9C"/>
    <w:rsid w:val="005C5F98"/>
    <w:rsid w:val="005C639A"/>
    <w:rsid w:val="005D0B17"/>
    <w:rsid w:val="005D0E92"/>
    <w:rsid w:val="005D2020"/>
    <w:rsid w:val="005D2C45"/>
    <w:rsid w:val="005D3E85"/>
    <w:rsid w:val="005D61B5"/>
    <w:rsid w:val="005D6350"/>
    <w:rsid w:val="005D6452"/>
    <w:rsid w:val="005D7169"/>
    <w:rsid w:val="005D76D8"/>
    <w:rsid w:val="005E19BD"/>
    <w:rsid w:val="005E2C0C"/>
    <w:rsid w:val="005E3A19"/>
    <w:rsid w:val="005E5680"/>
    <w:rsid w:val="005E6D53"/>
    <w:rsid w:val="005E6FBE"/>
    <w:rsid w:val="005E7F1E"/>
    <w:rsid w:val="005F16EC"/>
    <w:rsid w:val="005F44B1"/>
    <w:rsid w:val="005F5B58"/>
    <w:rsid w:val="005F681D"/>
    <w:rsid w:val="005F7384"/>
    <w:rsid w:val="005F74EB"/>
    <w:rsid w:val="0060004D"/>
    <w:rsid w:val="00600AC0"/>
    <w:rsid w:val="00602835"/>
    <w:rsid w:val="006037F9"/>
    <w:rsid w:val="0060409A"/>
    <w:rsid w:val="0060600B"/>
    <w:rsid w:val="00607C81"/>
    <w:rsid w:val="006111BA"/>
    <w:rsid w:val="00611359"/>
    <w:rsid w:val="0061227C"/>
    <w:rsid w:val="006126EB"/>
    <w:rsid w:val="00615953"/>
    <w:rsid w:val="00615BA3"/>
    <w:rsid w:val="0061737A"/>
    <w:rsid w:val="00617807"/>
    <w:rsid w:val="00617B35"/>
    <w:rsid w:val="00620208"/>
    <w:rsid w:val="00620A28"/>
    <w:rsid w:val="00623E54"/>
    <w:rsid w:val="006243AC"/>
    <w:rsid w:val="00624F8E"/>
    <w:rsid w:val="00625797"/>
    <w:rsid w:val="00626325"/>
    <w:rsid w:val="00626DD3"/>
    <w:rsid w:val="00631273"/>
    <w:rsid w:val="00632099"/>
    <w:rsid w:val="006322A2"/>
    <w:rsid w:val="00632478"/>
    <w:rsid w:val="00632E87"/>
    <w:rsid w:val="0063309C"/>
    <w:rsid w:val="00633E40"/>
    <w:rsid w:val="00634BE7"/>
    <w:rsid w:val="00642A0B"/>
    <w:rsid w:val="0064787F"/>
    <w:rsid w:val="00651AE0"/>
    <w:rsid w:val="006524CD"/>
    <w:rsid w:val="00652512"/>
    <w:rsid w:val="00653849"/>
    <w:rsid w:val="00653D29"/>
    <w:rsid w:val="00655328"/>
    <w:rsid w:val="00657AC0"/>
    <w:rsid w:val="006612D8"/>
    <w:rsid w:val="006622BC"/>
    <w:rsid w:val="00664B01"/>
    <w:rsid w:val="00670ECB"/>
    <w:rsid w:val="0067129F"/>
    <w:rsid w:val="00671A68"/>
    <w:rsid w:val="00672611"/>
    <w:rsid w:val="00673D59"/>
    <w:rsid w:val="0067655F"/>
    <w:rsid w:val="00680444"/>
    <w:rsid w:val="00681553"/>
    <w:rsid w:val="00682CA8"/>
    <w:rsid w:val="0068391A"/>
    <w:rsid w:val="006840D6"/>
    <w:rsid w:val="006840E0"/>
    <w:rsid w:val="00684AB1"/>
    <w:rsid w:val="00685CD8"/>
    <w:rsid w:val="00691514"/>
    <w:rsid w:val="00691996"/>
    <w:rsid w:val="00691B86"/>
    <w:rsid w:val="00692C3D"/>
    <w:rsid w:val="006938D9"/>
    <w:rsid w:val="00694BAA"/>
    <w:rsid w:val="00694D93"/>
    <w:rsid w:val="006957E6"/>
    <w:rsid w:val="00696701"/>
    <w:rsid w:val="00696D13"/>
    <w:rsid w:val="006A0173"/>
    <w:rsid w:val="006A1C06"/>
    <w:rsid w:val="006A4E4F"/>
    <w:rsid w:val="006A6C58"/>
    <w:rsid w:val="006A7255"/>
    <w:rsid w:val="006B05D8"/>
    <w:rsid w:val="006B2072"/>
    <w:rsid w:val="006B2A7D"/>
    <w:rsid w:val="006B3DBD"/>
    <w:rsid w:val="006B4D1E"/>
    <w:rsid w:val="006B5576"/>
    <w:rsid w:val="006C06E0"/>
    <w:rsid w:val="006C1790"/>
    <w:rsid w:val="006C1CDD"/>
    <w:rsid w:val="006C26E3"/>
    <w:rsid w:val="006C2A3B"/>
    <w:rsid w:val="006C326B"/>
    <w:rsid w:val="006C3ACA"/>
    <w:rsid w:val="006C4479"/>
    <w:rsid w:val="006C4DA2"/>
    <w:rsid w:val="006C5121"/>
    <w:rsid w:val="006C6F62"/>
    <w:rsid w:val="006C73A1"/>
    <w:rsid w:val="006C74C3"/>
    <w:rsid w:val="006D0695"/>
    <w:rsid w:val="006D0D3F"/>
    <w:rsid w:val="006D0E4E"/>
    <w:rsid w:val="006D1103"/>
    <w:rsid w:val="006D2E41"/>
    <w:rsid w:val="006D3696"/>
    <w:rsid w:val="006D369F"/>
    <w:rsid w:val="006D524C"/>
    <w:rsid w:val="006D52E8"/>
    <w:rsid w:val="006D62C3"/>
    <w:rsid w:val="006D6A72"/>
    <w:rsid w:val="006D6CB8"/>
    <w:rsid w:val="006D6E25"/>
    <w:rsid w:val="006D72A2"/>
    <w:rsid w:val="006D78BE"/>
    <w:rsid w:val="006E057F"/>
    <w:rsid w:val="006E0EAA"/>
    <w:rsid w:val="006E1174"/>
    <w:rsid w:val="006E19D1"/>
    <w:rsid w:val="006E1B4E"/>
    <w:rsid w:val="006E2A7A"/>
    <w:rsid w:val="006E3602"/>
    <w:rsid w:val="006E3BBA"/>
    <w:rsid w:val="006E5CC4"/>
    <w:rsid w:val="006E610C"/>
    <w:rsid w:val="006E7B1D"/>
    <w:rsid w:val="006F25B6"/>
    <w:rsid w:val="006F2E5F"/>
    <w:rsid w:val="006F2FFD"/>
    <w:rsid w:val="006F3E2A"/>
    <w:rsid w:val="006F66F0"/>
    <w:rsid w:val="006F7BAB"/>
    <w:rsid w:val="00702944"/>
    <w:rsid w:val="00702AE6"/>
    <w:rsid w:val="007035DC"/>
    <w:rsid w:val="0070477F"/>
    <w:rsid w:val="00705EEC"/>
    <w:rsid w:val="00706363"/>
    <w:rsid w:val="00710101"/>
    <w:rsid w:val="00711B27"/>
    <w:rsid w:val="00716BD9"/>
    <w:rsid w:val="00717861"/>
    <w:rsid w:val="00717873"/>
    <w:rsid w:val="007209C1"/>
    <w:rsid w:val="00720F01"/>
    <w:rsid w:val="00722537"/>
    <w:rsid w:val="007226B2"/>
    <w:rsid w:val="00723472"/>
    <w:rsid w:val="00723747"/>
    <w:rsid w:val="0072410D"/>
    <w:rsid w:val="00724A2E"/>
    <w:rsid w:val="00725262"/>
    <w:rsid w:val="00725438"/>
    <w:rsid w:val="007255DE"/>
    <w:rsid w:val="00725DA6"/>
    <w:rsid w:val="00725FAA"/>
    <w:rsid w:val="00730449"/>
    <w:rsid w:val="00730ACE"/>
    <w:rsid w:val="00732307"/>
    <w:rsid w:val="00732A46"/>
    <w:rsid w:val="00733072"/>
    <w:rsid w:val="0073397C"/>
    <w:rsid w:val="007345D3"/>
    <w:rsid w:val="00734F49"/>
    <w:rsid w:val="0073566D"/>
    <w:rsid w:val="00740E0D"/>
    <w:rsid w:val="00741240"/>
    <w:rsid w:val="00741B29"/>
    <w:rsid w:val="00741C8A"/>
    <w:rsid w:val="00742B75"/>
    <w:rsid w:val="007434DD"/>
    <w:rsid w:val="00743EA3"/>
    <w:rsid w:val="00744760"/>
    <w:rsid w:val="00744DAC"/>
    <w:rsid w:val="00744E9E"/>
    <w:rsid w:val="0074546E"/>
    <w:rsid w:val="00746BC8"/>
    <w:rsid w:val="00746BD3"/>
    <w:rsid w:val="00747C79"/>
    <w:rsid w:val="00750464"/>
    <w:rsid w:val="00750C82"/>
    <w:rsid w:val="00750D67"/>
    <w:rsid w:val="00751DD7"/>
    <w:rsid w:val="0075200A"/>
    <w:rsid w:val="00752C43"/>
    <w:rsid w:val="00752EF1"/>
    <w:rsid w:val="00753803"/>
    <w:rsid w:val="00755E93"/>
    <w:rsid w:val="00761274"/>
    <w:rsid w:val="00762C96"/>
    <w:rsid w:val="007655DA"/>
    <w:rsid w:val="00765911"/>
    <w:rsid w:val="0076672B"/>
    <w:rsid w:val="007673C3"/>
    <w:rsid w:val="007706FA"/>
    <w:rsid w:val="00770818"/>
    <w:rsid w:val="0077143C"/>
    <w:rsid w:val="00773004"/>
    <w:rsid w:val="007748B3"/>
    <w:rsid w:val="007761C9"/>
    <w:rsid w:val="007766FB"/>
    <w:rsid w:val="00777650"/>
    <w:rsid w:val="007808B1"/>
    <w:rsid w:val="00780B13"/>
    <w:rsid w:val="007822BA"/>
    <w:rsid w:val="00783C98"/>
    <w:rsid w:val="00784CF2"/>
    <w:rsid w:val="00785C39"/>
    <w:rsid w:val="00785ECC"/>
    <w:rsid w:val="00791388"/>
    <w:rsid w:val="00792F71"/>
    <w:rsid w:val="0079666C"/>
    <w:rsid w:val="007A0416"/>
    <w:rsid w:val="007A0B11"/>
    <w:rsid w:val="007A5009"/>
    <w:rsid w:val="007A51D2"/>
    <w:rsid w:val="007A6B5D"/>
    <w:rsid w:val="007A6F63"/>
    <w:rsid w:val="007A74F1"/>
    <w:rsid w:val="007A78D1"/>
    <w:rsid w:val="007B1EE6"/>
    <w:rsid w:val="007B2041"/>
    <w:rsid w:val="007B37A7"/>
    <w:rsid w:val="007B5303"/>
    <w:rsid w:val="007B54D8"/>
    <w:rsid w:val="007B5D68"/>
    <w:rsid w:val="007B6CA2"/>
    <w:rsid w:val="007B7915"/>
    <w:rsid w:val="007B7E62"/>
    <w:rsid w:val="007C3C91"/>
    <w:rsid w:val="007C4530"/>
    <w:rsid w:val="007C5968"/>
    <w:rsid w:val="007C59B0"/>
    <w:rsid w:val="007D08AF"/>
    <w:rsid w:val="007D1518"/>
    <w:rsid w:val="007D2AB1"/>
    <w:rsid w:val="007D2D84"/>
    <w:rsid w:val="007D36F5"/>
    <w:rsid w:val="007D389A"/>
    <w:rsid w:val="007D46EB"/>
    <w:rsid w:val="007D4D62"/>
    <w:rsid w:val="007D607A"/>
    <w:rsid w:val="007D6B30"/>
    <w:rsid w:val="007E0030"/>
    <w:rsid w:val="007E0DC4"/>
    <w:rsid w:val="007E1452"/>
    <w:rsid w:val="007E2B37"/>
    <w:rsid w:val="007E3462"/>
    <w:rsid w:val="007E3AA3"/>
    <w:rsid w:val="007E4405"/>
    <w:rsid w:val="007E45AB"/>
    <w:rsid w:val="007E4964"/>
    <w:rsid w:val="007E6877"/>
    <w:rsid w:val="007F2614"/>
    <w:rsid w:val="007F2FA0"/>
    <w:rsid w:val="007F4299"/>
    <w:rsid w:val="007F45BE"/>
    <w:rsid w:val="007F5D54"/>
    <w:rsid w:val="007F726F"/>
    <w:rsid w:val="007F7F84"/>
    <w:rsid w:val="00800FD3"/>
    <w:rsid w:val="008022A0"/>
    <w:rsid w:val="00802B7C"/>
    <w:rsid w:val="008030D7"/>
    <w:rsid w:val="00805EBB"/>
    <w:rsid w:val="008064B3"/>
    <w:rsid w:val="00806D67"/>
    <w:rsid w:val="008070C6"/>
    <w:rsid w:val="00811466"/>
    <w:rsid w:val="00811F7B"/>
    <w:rsid w:val="008120B6"/>
    <w:rsid w:val="00812FE4"/>
    <w:rsid w:val="00813B30"/>
    <w:rsid w:val="00813C4C"/>
    <w:rsid w:val="00814854"/>
    <w:rsid w:val="00814A7A"/>
    <w:rsid w:val="00815038"/>
    <w:rsid w:val="00815988"/>
    <w:rsid w:val="008179CD"/>
    <w:rsid w:val="0082071A"/>
    <w:rsid w:val="00820C16"/>
    <w:rsid w:val="008212A0"/>
    <w:rsid w:val="00822517"/>
    <w:rsid w:val="00823831"/>
    <w:rsid w:val="00825129"/>
    <w:rsid w:val="008255E5"/>
    <w:rsid w:val="00825F66"/>
    <w:rsid w:val="00830FAC"/>
    <w:rsid w:val="0083121E"/>
    <w:rsid w:val="00832387"/>
    <w:rsid w:val="008332E1"/>
    <w:rsid w:val="008335D4"/>
    <w:rsid w:val="008338BE"/>
    <w:rsid w:val="0083444D"/>
    <w:rsid w:val="0083486C"/>
    <w:rsid w:val="0083561A"/>
    <w:rsid w:val="0083675A"/>
    <w:rsid w:val="0083776B"/>
    <w:rsid w:val="0084017F"/>
    <w:rsid w:val="008410F0"/>
    <w:rsid w:val="0084228B"/>
    <w:rsid w:val="00842ABE"/>
    <w:rsid w:val="00843341"/>
    <w:rsid w:val="008462F8"/>
    <w:rsid w:val="00846B08"/>
    <w:rsid w:val="00846EAA"/>
    <w:rsid w:val="008474B2"/>
    <w:rsid w:val="008508C5"/>
    <w:rsid w:val="00850B8B"/>
    <w:rsid w:val="00851C37"/>
    <w:rsid w:val="00853602"/>
    <w:rsid w:val="00855425"/>
    <w:rsid w:val="00855CB0"/>
    <w:rsid w:val="00855EAC"/>
    <w:rsid w:val="00856891"/>
    <w:rsid w:val="00856B82"/>
    <w:rsid w:val="00857CBA"/>
    <w:rsid w:val="00860D76"/>
    <w:rsid w:val="00862580"/>
    <w:rsid w:val="0086417F"/>
    <w:rsid w:val="00864E91"/>
    <w:rsid w:val="00867F04"/>
    <w:rsid w:val="00871B94"/>
    <w:rsid w:val="00871E4B"/>
    <w:rsid w:val="008733C8"/>
    <w:rsid w:val="00874D55"/>
    <w:rsid w:val="00875155"/>
    <w:rsid w:val="0087521B"/>
    <w:rsid w:val="008761E1"/>
    <w:rsid w:val="00877215"/>
    <w:rsid w:val="00877269"/>
    <w:rsid w:val="008775BE"/>
    <w:rsid w:val="00877EC0"/>
    <w:rsid w:val="00880FEE"/>
    <w:rsid w:val="00882252"/>
    <w:rsid w:val="00883FF4"/>
    <w:rsid w:val="00884019"/>
    <w:rsid w:val="008858E4"/>
    <w:rsid w:val="00885F50"/>
    <w:rsid w:val="00886DAF"/>
    <w:rsid w:val="00886EFE"/>
    <w:rsid w:val="00890427"/>
    <w:rsid w:val="00890B1E"/>
    <w:rsid w:val="008933A7"/>
    <w:rsid w:val="008944FA"/>
    <w:rsid w:val="00895AA1"/>
    <w:rsid w:val="00895FF5"/>
    <w:rsid w:val="008970F1"/>
    <w:rsid w:val="00897515"/>
    <w:rsid w:val="008A08C9"/>
    <w:rsid w:val="008A0DEA"/>
    <w:rsid w:val="008A0F11"/>
    <w:rsid w:val="008A13E7"/>
    <w:rsid w:val="008A4BBF"/>
    <w:rsid w:val="008A4C65"/>
    <w:rsid w:val="008B0279"/>
    <w:rsid w:val="008B152C"/>
    <w:rsid w:val="008B4B12"/>
    <w:rsid w:val="008B679E"/>
    <w:rsid w:val="008B6FF1"/>
    <w:rsid w:val="008B726B"/>
    <w:rsid w:val="008C0601"/>
    <w:rsid w:val="008C2F6C"/>
    <w:rsid w:val="008C349B"/>
    <w:rsid w:val="008C4977"/>
    <w:rsid w:val="008C4C41"/>
    <w:rsid w:val="008C54E1"/>
    <w:rsid w:val="008C6595"/>
    <w:rsid w:val="008C6754"/>
    <w:rsid w:val="008C68A2"/>
    <w:rsid w:val="008C7C0F"/>
    <w:rsid w:val="008D14DE"/>
    <w:rsid w:val="008D16DA"/>
    <w:rsid w:val="008D2738"/>
    <w:rsid w:val="008D4751"/>
    <w:rsid w:val="008D5D23"/>
    <w:rsid w:val="008D6A25"/>
    <w:rsid w:val="008D7BF3"/>
    <w:rsid w:val="008D7DA4"/>
    <w:rsid w:val="008E09D8"/>
    <w:rsid w:val="008E2D52"/>
    <w:rsid w:val="008E33D2"/>
    <w:rsid w:val="008E3B20"/>
    <w:rsid w:val="008E5E18"/>
    <w:rsid w:val="008E7259"/>
    <w:rsid w:val="008E758D"/>
    <w:rsid w:val="008E7F89"/>
    <w:rsid w:val="008F05C5"/>
    <w:rsid w:val="008F240F"/>
    <w:rsid w:val="008F2EBA"/>
    <w:rsid w:val="008F2F6B"/>
    <w:rsid w:val="008F371B"/>
    <w:rsid w:val="008F38CC"/>
    <w:rsid w:val="008F497E"/>
    <w:rsid w:val="008F6C70"/>
    <w:rsid w:val="00900042"/>
    <w:rsid w:val="00900843"/>
    <w:rsid w:val="009011DC"/>
    <w:rsid w:val="0090153B"/>
    <w:rsid w:val="00901572"/>
    <w:rsid w:val="00906479"/>
    <w:rsid w:val="00906748"/>
    <w:rsid w:val="00910B6F"/>
    <w:rsid w:val="00911CAE"/>
    <w:rsid w:val="00912A49"/>
    <w:rsid w:val="009134FC"/>
    <w:rsid w:val="00913544"/>
    <w:rsid w:val="00913F66"/>
    <w:rsid w:val="0091417E"/>
    <w:rsid w:val="009145EC"/>
    <w:rsid w:val="00914CB8"/>
    <w:rsid w:val="00917CED"/>
    <w:rsid w:val="00920B41"/>
    <w:rsid w:val="00920D5A"/>
    <w:rsid w:val="009223DE"/>
    <w:rsid w:val="00922882"/>
    <w:rsid w:val="00923601"/>
    <w:rsid w:val="00923C0A"/>
    <w:rsid w:val="009245A1"/>
    <w:rsid w:val="00924D22"/>
    <w:rsid w:val="00925CB6"/>
    <w:rsid w:val="0092758B"/>
    <w:rsid w:val="0092786A"/>
    <w:rsid w:val="00927FAE"/>
    <w:rsid w:val="0093172E"/>
    <w:rsid w:val="009320DA"/>
    <w:rsid w:val="009323F3"/>
    <w:rsid w:val="00932B6E"/>
    <w:rsid w:val="00933041"/>
    <w:rsid w:val="00933672"/>
    <w:rsid w:val="0093479B"/>
    <w:rsid w:val="009347C7"/>
    <w:rsid w:val="00934B4F"/>
    <w:rsid w:val="00934B6A"/>
    <w:rsid w:val="0093514C"/>
    <w:rsid w:val="0093543B"/>
    <w:rsid w:val="009356DE"/>
    <w:rsid w:val="00936B15"/>
    <w:rsid w:val="00937C62"/>
    <w:rsid w:val="009414EC"/>
    <w:rsid w:val="00943A3F"/>
    <w:rsid w:val="00943D91"/>
    <w:rsid w:val="00943F47"/>
    <w:rsid w:val="00944970"/>
    <w:rsid w:val="009449B8"/>
    <w:rsid w:val="00944AC7"/>
    <w:rsid w:val="0094531F"/>
    <w:rsid w:val="009454D2"/>
    <w:rsid w:val="009464A5"/>
    <w:rsid w:val="00950768"/>
    <w:rsid w:val="009518C7"/>
    <w:rsid w:val="009522BD"/>
    <w:rsid w:val="00952817"/>
    <w:rsid w:val="00952B4A"/>
    <w:rsid w:val="00954161"/>
    <w:rsid w:val="00954AE1"/>
    <w:rsid w:val="0095518B"/>
    <w:rsid w:val="00955AD9"/>
    <w:rsid w:val="009561C8"/>
    <w:rsid w:val="00956EE1"/>
    <w:rsid w:val="009574E7"/>
    <w:rsid w:val="009577E5"/>
    <w:rsid w:val="00957943"/>
    <w:rsid w:val="00957E0C"/>
    <w:rsid w:val="00957ECB"/>
    <w:rsid w:val="00960038"/>
    <w:rsid w:val="0096220A"/>
    <w:rsid w:val="00962435"/>
    <w:rsid w:val="00962860"/>
    <w:rsid w:val="009629F1"/>
    <w:rsid w:val="009636E2"/>
    <w:rsid w:val="00965714"/>
    <w:rsid w:val="00966203"/>
    <w:rsid w:val="009665C4"/>
    <w:rsid w:val="00967D00"/>
    <w:rsid w:val="00970DC8"/>
    <w:rsid w:val="00970E25"/>
    <w:rsid w:val="0097119C"/>
    <w:rsid w:val="00971427"/>
    <w:rsid w:val="0097373D"/>
    <w:rsid w:val="00975489"/>
    <w:rsid w:val="00975A4B"/>
    <w:rsid w:val="00977580"/>
    <w:rsid w:val="009806E2"/>
    <w:rsid w:val="00980DDB"/>
    <w:rsid w:val="00981C59"/>
    <w:rsid w:val="009820FF"/>
    <w:rsid w:val="009824B3"/>
    <w:rsid w:val="00982B4E"/>
    <w:rsid w:val="00983AF6"/>
    <w:rsid w:val="00984498"/>
    <w:rsid w:val="00984E0F"/>
    <w:rsid w:val="00985DF5"/>
    <w:rsid w:val="009869DD"/>
    <w:rsid w:val="009875E0"/>
    <w:rsid w:val="009876C7"/>
    <w:rsid w:val="00987CDB"/>
    <w:rsid w:val="00987FFA"/>
    <w:rsid w:val="00990B17"/>
    <w:rsid w:val="00990ED9"/>
    <w:rsid w:val="00990F71"/>
    <w:rsid w:val="0099191C"/>
    <w:rsid w:val="00991925"/>
    <w:rsid w:val="00992F40"/>
    <w:rsid w:val="009930CC"/>
    <w:rsid w:val="00995780"/>
    <w:rsid w:val="00996E19"/>
    <w:rsid w:val="0099767F"/>
    <w:rsid w:val="00997983"/>
    <w:rsid w:val="009A1B34"/>
    <w:rsid w:val="009A2557"/>
    <w:rsid w:val="009A25E0"/>
    <w:rsid w:val="009A298E"/>
    <w:rsid w:val="009A4191"/>
    <w:rsid w:val="009A553D"/>
    <w:rsid w:val="009A732D"/>
    <w:rsid w:val="009A76DC"/>
    <w:rsid w:val="009B03D0"/>
    <w:rsid w:val="009B316F"/>
    <w:rsid w:val="009B44D2"/>
    <w:rsid w:val="009B4645"/>
    <w:rsid w:val="009B4EEA"/>
    <w:rsid w:val="009B53DE"/>
    <w:rsid w:val="009B59DB"/>
    <w:rsid w:val="009B75DD"/>
    <w:rsid w:val="009C1FE1"/>
    <w:rsid w:val="009C25B7"/>
    <w:rsid w:val="009C3667"/>
    <w:rsid w:val="009C4610"/>
    <w:rsid w:val="009C606F"/>
    <w:rsid w:val="009C717C"/>
    <w:rsid w:val="009D2B3D"/>
    <w:rsid w:val="009D2BD3"/>
    <w:rsid w:val="009D3E02"/>
    <w:rsid w:val="009D4119"/>
    <w:rsid w:val="009D43FA"/>
    <w:rsid w:val="009D4689"/>
    <w:rsid w:val="009D57A4"/>
    <w:rsid w:val="009D5BD5"/>
    <w:rsid w:val="009D5E8D"/>
    <w:rsid w:val="009D601B"/>
    <w:rsid w:val="009D7D85"/>
    <w:rsid w:val="009E0075"/>
    <w:rsid w:val="009E0A59"/>
    <w:rsid w:val="009E0A9B"/>
    <w:rsid w:val="009E11F6"/>
    <w:rsid w:val="009E161A"/>
    <w:rsid w:val="009E1E17"/>
    <w:rsid w:val="009E27BE"/>
    <w:rsid w:val="009E3129"/>
    <w:rsid w:val="009E43FD"/>
    <w:rsid w:val="009E4C55"/>
    <w:rsid w:val="009E4E8D"/>
    <w:rsid w:val="009E7242"/>
    <w:rsid w:val="009E740B"/>
    <w:rsid w:val="009E747B"/>
    <w:rsid w:val="009F14D7"/>
    <w:rsid w:val="009F165D"/>
    <w:rsid w:val="009F1793"/>
    <w:rsid w:val="009F341C"/>
    <w:rsid w:val="009F37A9"/>
    <w:rsid w:val="009F3ABB"/>
    <w:rsid w:val="009F48BB"/>
    <w:rsid w:val="009F5A24"/>
    <w:rsid w:val="009F5AC2"/>
    <w:rsid w:val="009F6A33"/>
    <w:rsid w:val="009F764A"/>
    <w:rsid w:val="009F76D5"/>
    <w:rsid w:val="009F7DB6"/>
    <w:rsid w:val="009F7EE4"/>
    <w:rsid w:val="00A00666"/>
    <w:rsid w:val="00A00A31"/>
    <w:rsid w:val="00A03387"/>
    <w:rsid w:val="00A03810"/>
    <w:rsid w:val="00A03AFD"/>
    <w:rsid w:val="00A040AE"/>
    <w:rsid w:val="00A048C3"/>
    <w:rsid w:val="00A05996"/>
    <w:rsid w:val="00A06A2B"/>
    <w:rsid w:val="00A0761F"/>
    <w:rsid w:val="00A077BC"/>
    <w:rsid w:val="00A111E2"/>
    <w:rsid w:val="00A13394"/>
    <w:rsid w:val="00A137F5"/>
    <w:rsid w:val="00A143D5"/>
    <w:rsid w:val="00A1492F"/>
    <w:rsid w:val="00A15942"/>
    <w:rsid w:val="00A16A7B"/>
    <w:rsid w:val="00A16B31"/>
    <w:rsid w:val="00A2071D"/>
    <w:rsid w:val="00A21D86"/>
    <w:rsid w:val="00A21FC0"/>
    <w:rsid w:val="00A2301E"/>
    <w:rsid w:val="00A23576"/>
    <w:rsid w:val="00A236F5"/>
    <w:rsid w:val="00A2489E"/>
    <w:rsid w:val="00A255FA"/>
    <w:rsid w:val="00A25910"/>
    <w:rsid w:val="00A26C24"/>
    <w:rsid w:val="00A26E5F"/>
    <w:rsid w:val="00A351AC"/>
    <w:rsid w:val="00A356D5"/>
    <w:rsid w:val="00A35937"/>
    <w:rsid w:val="00A35B29"/>
    <w:rsid w:val="00A41BE8"/>
    <w:rsid w:val="00A43931"/>
    <w:rsid w:val="00A455C1"/>
    <w:rsid w:val="00A45A72"/>
    <w:rsid w:val="00A46715"/>
    <w:rsid w:val="00A469B4"/>
    <w:rsid w:val="00A474CE"/>
    <w:rsid w:val="00A4776F"/>
    <w:rsid w:val="00A47AF6"/>
    <w:rsid w:val="00A50803"/>
    <w:rsid w:val="00A51B4D"/>
    <w:rsid w:val="00A52096"/>
    <w:rsid w:val="00A537A6"/>
    <w:rsid w:val="00A5625F"/>
    <w:rsid w:val="00A6039A"/>
    <w:rsid w:val="00A60B9C"/>
    <w:rsid w:val="00A61894"/>
    <w:rsid w:val="00A62068"/>
    <w:rsid w:val="00A6511D"/>
    <w:rsid w:val="00A704E1"/>
    <w:rsid w:val="00A70A96"/>
    <w:rsid w:val="00A70E81"/>
    <w:rsid w:val="00A71140"/>
    <w:rsid w:val="00A71F1A"/>
    <w:rsid w:val="00A72184"/>
    <w:rsid w:val="00A73132"/>
    <w:rsid w:val="00A74167"/>
    <w:rsid w:val="00A75B51"/>
    <w:rsid w:val="00A75FB9"/>
    <w:rsid w:val="00A7630D"/>
    <w:rsid w:val="00A76729"/>
    <w:rsid w:val="00A77236"/>
    <w:rsid w:val="00A77D3D"/>
    <w:rsid w:val="00A80C34"/>
    <w:rsid w:val="00A83667"/>
    <w:rsid w:val="00A83C79"/>
    <w:rsid w:val="00A84B27"/>
    <w:rsid w:val="00A84C24"/>
    <w:rsid w:val="00A8592E"/>
    <w:rsid w:val="00A923FA"/>
    <w:rsid w:val="00A94B35"/>
    <w:rsid w:val="00A95E0E"/>
    <w:rsid w:val="00A95E7F"/>
    <w:rsid w:val="00A97619"/>
    <w:rsid w:val="00AA0062"/>
    <w:rsid w:val="00AA2119"/>
    <w:rsid w:val="00AA2BD3"/>
    <w:rsid w:val="00AA6548"/>
    <w:rsid w:val="00AA7475"/>
    <w:rsid w:val="00AA7DE0"/>
    <w:rsid w:val="00AB0A4A"/>
    <w:rsid w:val="00AB2FDA"/>
    <w:rsid w:val="00AB4387"/>
    <w:rsid w:val="00AB4ED6"/>
    <w:rsid w:val="00AC0FE2"/>
    <w:rsid w:val="00AC12CD"/>
    <w:rsid w:val="00AC22EE"/>
    <w:rsid w:val="00AC23B4"/>
    <w:rsid w:val="00AC30F6"/>
    <w:rsid w:val="00AC3253"/>
    <w:rsid w:val="00AC3B05"/>
    <w:rsid w:val="00AC44E8"/>
    <w:rsid w:val="00AC55F2"/>
    <w:rsid w:val="00AD1D57"/>
    <w:rsid w:val="00AD343B"/>
    <w:rsid w:val="00AE06C6"/>
    <w:rsid w:val="00AE2308"/>
    <w:rsid w:val="00AE376B"/>
    <w:rsid w:val="00AE381A"/>
    <w:rsid w:val="00AE3DB6"/>
    <w:rsid w:val="00AE464A"/>
    <w:rsid w:val="00AE522E"/>
    <w:rsid w:val="00AE743B"/>
    <w:rsid w:val="00AE7FCE"/>
    <w:rsid w:val="00AF01C2"/>
    <w:rsid w:val="00AF0B97"/>
    <w:rsid w:val="00AF3E39"/>
    <w:rsid w:val="00AF3EFC"/>
    <w:rsid w:val="00AF42CB"/>
    <w:rsid w:val="00AF5177"/>
    <w:rsid w:val="00AF54FF"/>
    <w:rsid w:val="00AF7D6A"/>
    <w:rsid w:val="00B008B4"/>
    <w:rsid w:val="00B00D6A"/>
    <w:rsid w:val="00B01D1D"/>
    <w:rsid w:val="00B0224B"/>
    <w:rsid w:val="00B0452D"/>
    <w:rsid w:val="00B048C0"/>
    <w:rsid w:val="00B05FAC"/>
    <w:rsid w:val="00B102FC"/>
    <w:rsid w:val="00B11867"/>
    <w:rsid w:val="00B11AB4"/>
    <w:rsid w:val="00B12AB3"/>
    <w:rsid w:val="00B12C6D"/>
    <w:rsid w:val="00B13E2C"/>
    <w:rsid w:val="00B140B1"/>
    <w:rsid w:val="00B146D0"/>
    <w:rsid w:val="00B14AFA"/>
    <w:rsid w:val="00B15CD8"/>
    <w:rsid w:val="00B179C5"/>
    <w:rsid w:val="00B20B0B"/>
    <w:rsid w:val="00B217F7"/>
    <w:rsid w:val="00B2301D"/>
    <w:rsid w:val="00B238AA"/>
    <w:rsid w:val="00B23C8D"/>
    <w:rsid w:val="00B24065"/>
    <w:rsid w:val="00B24AA9"/>
    <w:rsid w:val="00B27939"/>
    <w:rsid w:val="00B304CF"/>
    <w:rsid w:val="00B30AA6"/>
    <w:rsid w:val="00B31FC3"/>
    <w:rsid w:val="00B33244"/>
    <w:rsid w:val="00B33AB6"/>
    <w:rsid w:val="00B33C88"/>
    <w:rsid w:val="00B37526"/>
    <w:rsid w:val="00B378EE"/>
    <w:rsid w:val="00B414CB"/>
    <w:rsid w:val="00B41588"/>
    <w:rsid w:val="00B42986"/>
    <w:rsid w:val="00B4374E"/>
    <w:rsid w:val="00B43E16"/>
    <w:rsid w:val="00B444C2"/>
    <w:rsid w:val="00B45445"/>
    <w:rsid w:val="00B473DA"/>
    <w:rsid w:val="00B47EA1"/>
    <w:rsid w:val="00B50DC7"/>
    <w:rsid w:val="00B50ED5"/>
    <w:rsid w:val="00B51941"/>
    <w:rsid w:val="00B53FB3"/>
    <w:rsid w:val="00B54336"/>
    <w:rsid w:val="00B556C5"/>
    <w:rsid w:val="00B56196"/>
    <w:rsid w:val="00B561FE"/>
    <w:rsid w:val="00B56941"/>
    <w:rsid w:val="00B576E1"/>
    <w:rsid w:val="00B603F1"/>
    <w:rsid w:val="00B61534"/>
    <w:rsid w:val="00B615EC"/>
    <w:rsid w:val="00B61A21"/>
    <w:rsid w:val="00B62E87"/>
    <w:rsid w:val="00B63291"/>
    <w:rsid w:val="00B64836"/>
    <w:rsid w:val="00B6519D"/>
    <w:rsid w:val="00B659AB"/>
    <w:rsid w:val="00B65DE5"/>
    <w:rsid w:val="00B65EFB"/>
    <w:rsid w:val="00B701CC"/>
    <w:rsid w:val="00B7081F"/>
    <w:rsid w:val="00B70DB9"/>
    <w:rsid w:val="00B72C92"/>
    <w:rsid w:val="00B733EE"/>
    <w:rsid w:val="00B736C8"/>
    <w:rsid w:val="00B7506A"/>
    <w:rsid w:val="00B75FB4"/>
    <w:rsid w:val="00B76335"/>
    <w:rsid w:val="00B76A86"/>
    <w:rsid w:val="00B80CB5"/>
    <w:rsid w:val="00B81935"/>
    <w:rsid w:val="00B81BBF"/>
    <w:rsid w:val="00B828E1"/>
    <w:rsid w:val="00B82BB3"/>
    <w:rsid w:val="00B836B1"/>
    <w:rsid w:val="00B86FA0"/>
    <w:rsid w:val="00B87247"/>
    <w:rsid w:val="00B90223"/>
    <w:rsid w:val="00B90645"/>
    <w:rsid w:val="00B90BED"/>
    <w:rsid w:val="00B9101F"/>
    <w:rsid w:val="00B91A39"/>
    <w:rsid w:val="00B92639"/>
    <w:rsid w:val="00B929A0"/>
    <w:rsid w:val="00B934BE"/>
    <w:rsid w:val="00B939D7"/>
    <w:rsid w:val="00B950EA"/>
    <w:rsid w:val="00B95760"/>
    <w:rsid w:val="00B9577C"/>
    <w:rsid w:val="00B96937"/>
    <w:rsid w:val="00B97AD6"/>
    <w:rsid w:val="00B97DEE"/>
    <w:rsid w:val="00BA00A2"/>
    <w:rsid w:val="00BA0897"/>
    <w:rsid w:val="00BA0A2C"/>
    <w:rsid w:val="00BA2015"/>
    <w:rsid w:val="00BA30A9"/>
    <w:rsid w:val="00BA30F5"/>
    <w:rsid w:val="00BA4321"/>
    <w:rsid w:val="00BA5B34"/>
    <w:rsid w:val="00BA5DB5"/>
    <w:rsid w:val="00BA668C"/>
    <w:rsid w:val="00BA7FB8"/>
    <w:rsid w:val="00BB0405"/>
    <w:rsid w:val="00BB16E6"/>
    <w:rsid w:val="00BB5486"/>
    <w:rsid w:val="00BB5856"/>
    <w:rsid w:val="00BB5B47"/>
    <w:rsid w:val="00BB5E63"/>
    <w:rsid w:val="00BC02B8"/>
    <w:rsid w:val="00BC0955"/>
    <w:rsid w:val="00BC17B6"/>
    <w:rsid w:val="00BC2070"/>
    <w:rsid w:val="00BC3D0A"/>
    <w:rsid w:val="00BC3DAC"/>
    <w:rsid w:val="00BC3EF8"/>
    <w:rsid w:val="00BC401D"/>
    <w:rsid w:val="00BC4D84"/>
    <w:rsid w:val="00BC519C"/>
    <w:rsid w:val="00BC55DE"/>
    <w:rsid w:val="00BC5ACF"/>
    <w:rsid w:val="00BD0EE9"/>
    <w:rsid w:val="00BD5007"/>
    <w:rsid w:val="00BD5832"/>
    <w:rsid w:val="00BD59A2"/>
    <w:rsid w:val="00BE1A75"/>
    <w:rsid w:val="00BE2B1E"/>
    <w:rsid w:val="00BE306F"/>
    <w:rsid w:val="00BE3F98"/>
    <w:rsid w:val="00BE49D4"/>
    <w:rsid w:val="00BE5DD6"/>
    <w:rsid w:val="00BE6669"/>
    <w:rsid w:val="00BE6BFA"/>
    <w:rsid w:val="00BE75A8"/>
    <w:rsid w:val="00BF01D3"/>
    <w:rsid w:val="00BF13BA"/>
    <w:rsid w:val="00BF17A2"/>
    <w:rsid w:val="00BF26F0"/>
    <w:rsid w:val="00BF4CB8"/>
    <w:rsid w:val="00BF6364"/>
    <w:rsid w:val="00C00679"/>
    <w:rsid w:val="00C0071A"/>
    <w:rsid w:val="00C008DC"/>
    <w:rsid w:val="00C02973"/>
    <w:rsid w:val="00C029ED"/>
    <w:rsid w:val="00C02D78"/>
    <w:rsid w:val="00C02F28"/>
    <w:rsid w:val="00C03408"/>
    <w:rsid w:val="00C03C5E"/>
    <w:rsid w:val="00C03C83"/>
    <w:rsid w:val="00C060A3"/>
    <w:rsid w:val="00C06923"/>
    <w:rsid w:val="00C072F1"/>
    <w:rsid w:val="00C11925"/>
    <w:rsid w:val="00C12573"/>
    <w:rsid w:val="00C13A65"/>
    <w:rsid w:val="00C142FF"/>
    <w:rsid w:val="00C16B2D"/>
    <w:rsid w:val="00C16E58"/>
    <w:rsid w:val="00C174AB"/>
    <w:rsid w:val="00C17C24"/>
    <w:rsid w:val="00C20CFE"/>
    <w:rsid w:val="00C217BB"/>
    <w:rsid w:val="00C22376"/>
    <w:rsid w:val="00C23174"/>
    <w:rsid w:val="00C23E84"/>
    <w:rsid w:val="00C24737"/>
    <w:rsid w:val="00C24E1C"/>
    <w:rsid w:val="00C24EEF"/>
    <w:rsid w:val="00C26C4D"/>
    <w:rsid w:val="00C26CA9"/>
    <w:rsid w:val="00C26F53"/>
    <w:rsid w:val="00C27816"/>
    <w:rsid w:val="00C3160A"/>
    <w:rsid w:val="00C322DA"/>
    <w:rsid w:val="00C3279C"/>
    <w:rsid w:val="00C32DEA"/>
    <w:rsid w:val="00C34BFC"/>
    <w:rsid w:val="00C35C02"/>
    <w:rsid w:val="00C3611F"/>
    <w:rsid w:val="00C36385"/>
    <w:rsid w:val="00C379EA"/>
    <w:rsid w:val="00C37D1B"/>
    <w:rsid w:val="00C41B9E"/>
    <w:rsid w:val="00C41BC3"/>
    <w:rsid w:val="00C42B35"/>
    <w:rsid w:val="00C42E61"/>
    <w:rsid w:val="00C45872"/>
    <w:rsid w:val="00C4588F"/>
    <w:rsid w:val="00C458C4"/>
    <w:rsid w:val="00C4642D"/>
    <w:rsid w:val="00C46E5A"/>
    <w:rsid w:val="00C519AB"/>
    <w:rsid w:val="00C528E2"/>
    <w:rsid w:val="00C53B2C"/>
    <w:rsid w:val="00C55139"/>
    <w:rsid w:val="00C5650D"/>
    <w:rsid w:val="00C56708"/>
    <w:rsid w:val="00C604AD"/>
    <w:rsid w:val="00C60EFB"/>
    <w:rsid w:val="00C64489"/>
    <w:rsid w:val="00C6480C"/>
    <w:rsid w:val="00C64F50"/>
    <w:rsid w:val="00C651D6"/>
    <w:rsid w:val="00C6573A"/>
    <w:rsid w:val="00C66C0E"/>
    <w:rsid w:val="00C66E82"/>
    <w:rsid w:val="00C67E78"/>
    <w:rsid w:val="00C709C2"/>
    <w:rsid w:val="00C7102F"/>
    <w:rsid w:val="00C71BC8"/>
    <w:rsid w:val="00C71BCF"/>
    <w:rsid w:val="00C727EE"/>
    <w:rsid w:val="00C73E04"/>
    <w:rsid w:val="00C7611E"/>
    <w:rsid w:val="00C76564"/>
    <w:rsid w:val="00C77F3E"/>
    <w:rsid w:val="00C803C4"/>
    <w:rsid w:val="00C809C9"/>
    <w:rsid w:val="00C80B1D"/>
    <w:rsid w:val="00C83124"/>
    <w:rsid w:val="00C83C39"/>
    <w:rsid w:val="00C85395"/>
    <w:rsid w:val="00C85CE2"/>
    <w:rsid w:val="00C86A4D"/>
    <w:rsid w:val="00C87C7C"/>
    <w:rsid w:val="00C87EF7"/>
    <w:rsid w:val="00C905A9"/>
    <w:rsid w:val="00C92685"/>
    <w:rsid w:val="00C92705"/>
    <w:rsid w:val="00C936B5"/>
    <w:rsid w:val="00C96E68"/>
    <w:rsid w:val="00C97956"/>
    <w:rsid w:val="00C97C58"/>
    <w:rsid w:val="00CA2434"/>
    <w:rsid w:val="00CA2C12"/>
    <w:rsid w:val="00CA5E56"/>
    <w:rsid w:val="00CA68CD"/>
    <w:rsid w:val="00CA69E6"/>
    <w:rsid w:val="00CB1291"/>
    <w:rsid w:val="00CB361D"/>
    <w:rsid w:val="00CB4DB2"/>
    <w:rsid w:val="00CB5453"/>
    <w:rsid w:val="00CB707E"/>
    <w:rsid w:val="00CB7425"/>
    <w:rsid w:val="00CB75C5"/>
    <w:rsid w:val="00CC0E05"/>
    <w:rsid w:val="00CC18A0"/>
    <w:rsid w:val="00CC25DC"/>
    <w:rsid w:val="00CC5AA0"/>
    <w:rsid w:val="00CC5FAC"/>
    <w:rsid w:val="00CC62CA"/>
    <w:rsid w:val="00CC6DAA"/>
    <w:rsid w:val="00CD1CCF"/>
    <w:rsid w:val="00CD36E2"/>
    <w:rsid w:val="00CD3E91"/>
    <w:rsid w:val="00CD70F3"/>
    <w:rsid w:val="00CD750B"/>
    <w:rsid w:val="00CD75CE"/>
    <w:rsid w:val="00CE03E8"/>
    <w:rsid w:val="00CE0FC6"/>
    <w:rsid w:val="00CE104A"/>
    <w:rsid w:val="00CE120B"/>
    <w:rsid w:val="00CE2484"/>
    <w:rsid w:val="00CE3306"/>
    <w:rsid w:val="00CE3842"/>
    <w:rsid w:val="00CE496B"/>
    <w:rsid w:val="00CE4BAA"/>
    <w:rsid w:val="00CE5DAE"/>
    <w:rsid w:val="00CE798F"/>
    <w:rsid w:val="00CE7F15"/>
    <w:rsid w:val="00CF1C37"/>
    <w:rsid w:val="00CF1F5B"/>
    <w:rsid w:val="00CF207A"/>
    <w:rsid w:val="00CF2444"/>
    <w:rsid w:val="00CF2C80"/>
    <w:rsid w:val="00CF2E48"/>
    <w:rsid w:val="00CF302A"/>
    <w:rsid w:val="00CF5E4E"/>
    <w:rsid w:val="00CF78CB"/>
    <w:rsid w:val="00D01043"/>
    <w:rsid w:val="00D037EB"/>
    <w:rsid w:val="00D03CD2"/>
    <w:rsid w:val="00D05E9D"/>
    <w:rsid w:val="00D07355"/>
    <w:rsid w:val="00D11798"/>
    <w:rsid w:val="00D1515A"/>
    <w:rsid w:val="00D2065D"/>
    <w:rsid w:val="00D21C38"/>
    <w:rsid w:val="00D23FC8"/>
    <w:rsid w:val="00D242D3"/>
    <w:rsid w:val="00D25261"/>
    <w:rsid w:val="00D258E0"/>
    <w:rsid w:val="00D273CF"/>
    <w:rsid w:val="00D311E3"/>
    <w:rsid w:val="00D32203"/>
    <w:rsid w:val="00D33C00"/>
    <w:rsid w:val="00D35298"/>
    <w:rsid w:val="00D368B6"/>
    <w:rsid w:val="00D40026"/>
    <w:rsid w:val="00D404B4"/>
    <w:rsid w:val="00D42740"/>
    <w:rsid w:val="00D43B4E"/>
    <w:rsid w:val="00D45184"/>
    <w:rsid w:val="00D4526E"/>
    <w:rsid w:val="00D45430"/>
    <w:rsid w:val="00D468D4"/>
    <w:rsid w:val="00D51186"/>
    <w:rsid w:val="00D51969"/>
    <w:rsid w:val="00D52407"/>
    <w:rsid w:val="00D565A0"/>
    <w:rsid w:val="00D56BD6"/>
    <w:rsid w:val="00D57256"/>
    <w:rsid w:val="00D6076F"/>
    <w:rsid w:val="00D60FC4"/>
    <w:rsid w:val="00D61497"/>
    <w:rsid w:val="00D6368A"/>
    <w:rsid w:val="00D70CFC"/>
    <w:rsid w:val="00D70FC6"/>
    <w:rsid w:val="00D71C61"/>
    <w:rsid w:val="00D72261"/>
    <w:rsid w:val="00D75F47"/>
    <w:rsid w:val="00D760D9"/>
    <w:rsid w:val="00D76548"/>
    <w:rsid w:val="00D80E39"/>
    <w:rsid w:val="00D81693"/>
    <w:rsid w:val="00D82202"/>
    <w:rsid w:val="00D8522D"/>
    <w:rsid w:val="00D855D6"/>
    <w:rsid w:val="00D87E32"/>
    <w:rsid w:val="00D901EF"/>
    <w:rsid w:val="00D90905"/>
    <w:rsid w:val="00D944EA"/>
    <w:rsid w:val="00D972B5"/>
    <w:rsid w:val="00DA053F"/>
    <w:rsid w:val="00DA116A"/>
    <w:rsid w:val="00DA1C61"/>
    <w:rsid w:val="00DA25E2"/>
    <w:rsid w:val="00DA3558"/>
    <w:rsid w:val="00DA4A05"/>
    <w:rsid w:val="00DA6040"/>
    <w:rsid w:val="00DA693C"/>
    <w:rsid w:val="00DA7105"/>
    <w:rsid w:val="00DA7152"/>
    <w:rsid w:val="00DA7700"/>
    <w:rsid w:val="00DA7869"/>
    <w:rsid w:val="00DB09C4"/>
    <w:rsid w:val="00DB1596"/>
    <w:rsid w:val="00DB232D"/>
    <w:rsid w:val="00DB233E"/>
    <w:rsid w:val="00DB3298"/>
    <w:rsid w:val="00DB59BE"/>
    <w:rsid w:val="00DB6742"/>
    <w:rsid w:val="00DB6A25"/>
    <w:rsid w:val="00DC1B80"/>
    <w:rsid w:val="00DC1E2A"/>
    <w:rsid w:val="00DC3236"/>
    <w:rsid w:val="00DC4BEC"/>
    <w:rsid w:val="00DC7297"/>
    <w:rsid w:val="00DC7388"/>
    <w:rsid w:val="00DD0365"/>
    <w:rsid w:val="00DD14CE"/>
    <w:rsid w:val="00DD190A"/>
    <w:rsid w:val="00DD1F03"/>
    <w:rsid w:val="00DD2B6B"/>
    <w:rsid w:val="00DD35B8"/>
    <w:rsid w:val="00DD383E"/>
    <w:rsid w:val="00DD4461"/>
    <w:rsid w:val="00DD5A94"/>
    <w:rsid w:val="00DD62DD"/>
    <w:rsid w:val="00DE0395"/>
    <w:rsid w:val="00DE0414"/>
    <w:rsid w:val="00DE08CA"/>
    <w:rsid w:val="00DE1F20"/>
    <w:rsid w:val="00DE27CF"/>
    <w:rsid w:val="00DE2D0F"/>
    <w:rsid w:val="00DE45B3"/>
    <w:rsid w:val="00DE47CC"/>
    <w:rsid w:val="00DE4B91"/>
    <w:rsid w:val="00DE660D"/>
    <w:rsid w:val="00DE69AD"/>
    <w:rsid w:val="00DE7848"/>
    <w:rsid w:val="00DF0C90"/>
    <w:rsid w:val="00DF250C"/>
    <w:rsid w:val="00DF2B58"/>
    <w:rsid w:val="00DF5067"/>
    <w:rsid w:val="00DF5B4B"/>
    <w:rsid w:val="00E0112E"/>
    <w:rsid w:val="00E01C1D"/>
    <w:rsid w:val="00E01FA3"/>
    <w:rsid w:val="00E0206D"/>
    <w:rsid w:val="00E02F07"/>
    <w:rsid w:val="00E058B5"/>
    <w:rsid w:val="00E05FB1"/>
    <w:rsid w:val="00E104C0"/>
    <w:rsid w:val="00E10E8F"/>
    <w:rsid w:val="00E144E4"/>
    <w:rsid w:val="00E14DB7"/>
    <w:rsid w:val="00E174DF"/>
    <w:rsid w:val="00E20AAE"/>
    <w:rsid w:val="00E20BAE"/>
    <w:rsid w:val="00E2114F"/>
    <w:rsid w:val="00E22C1F"/>
    <w:rsid w:val="00E237DC"/>
    <w:rsid w:val="00E258B8"/>
    <w:rsid w:val="00E26DE8"/>
    <w:rsid w:val="00E30877"/>
    <w:rsid w:val="00E31D8B"/>
    <w:rsid w:val="00E32269"/>
    <w:rsid w:val="00E32E72"/>
    <w:rsid w:val="00E35E4C"/>
    <w:rsid w:val="00E360A1"/>
    <w:rsid w:val="00E36657"/>
    <w:rsid w:val="00E37F60"/>
    <w:rsid w:val="00E40255"/>
    <w:rsid w:val="00E407C8"/>
    <w:rsid w:val="00E40B1D"/>
    <w:rsid w:val="00E41244"/>
    <w:rsid w:val="00E41ECF"/>
    <w:rsid w:val="00E426EB"/>
    <w:rsid w:val="00E427C5"/>
    <w:rsid w:val="00E42821"/>
    <w:rsid w:val="00E432EC"/>
    <w:rsid w:val="00E44135"/>
    <w:rsid w:val="00E44810"/>
    <w:rsid w:val="00E45386"/>
    <w:rsid w:val="00E45C59"/>
    <w:rsid w:val="00E50EF1"/>
    <w:rsid w:val="00E517AD"/>
    <w:rsid w:val="00E51C3E"/>
    <w:rsid w:val="00E5246F"/>
    <w:rsid w:val="00E52EC8"/>
    <w:rsid w:val="00E53940"/>
    <w:rsid w:val="00E548A6"/>
    <w:rsid w:val="00E55251"/>
    <w:rsid w:val="00E55A62"/>
    <w:rsid w:val="00E60777"/>
    <w:rsid w:val="00E60848"/>
    <w:rsid w:val="00E6305C"/>
    <w:rsid w:val="00E63187"/>
    <w:rsid w:val="00E640A1"/>
    <w:rsid w:val="00E655CC"/>
    <w:rsid w:val="00E65A7D"/>
    <w:rsid w:val="00E65F09"/>
    <w:rsid w:val="00E66EED"/>
    <w:rsid w:val="00E676C4"/>
    <w:rsid w:val="00E70150"/>
    <w:rsid w:val="00E70947"/>
    <w:rsid w:val="00E70E20"/>
    <w:rsid w:val="00E71063"/>
    <w:rsid w:val="00E717D9"/>
    <w:rsid w:val="00E71DFD"/>
    <w:rsid w:val="00E74D91"/>
    <w:rsid w:val="00E75FF9"/>
    <w:rsid w:val="00E7734A"/>
    <w:rsid w:val="00E77478"/>
    <w:rsid w:val="00E77532"/>
    <w:rsid w:val="00E77F79"/>
    <w:rsid w:val="00E801C7"/>
    <w:rsid w:val="00E812BA"/>
    <w:rsid w:val="00E824E2"/>
    <w:rsid w:val="00E832DA"/>
    <w:rsid w:val="00E85DD9"/>
    <w:rsid w:val="00E86170"/>
    <w:rsid w:val="00E86B26"/>
    <w:rsid w:val="00E87033"/>
    <w:rsid w:val="00E92B89"/>
    <w:rsid w:val="00E9400A"/>
    <w:rsid w:val="00E9435B"/>
    <w:rsid w:val="00E96324"/>
    <w:rsid w:val="00E96AC5"/>
    <w:rsid w:val="00E96B24"/>
    <w:rsid w:val="00E9786F"/>
    <w:rsid w:val="00E97886"/>
    <w:rsid w:val="00EA34F6"/>
    <w:rsid w:val="00EA355D"/>
    <w:rsid w:val="00EA43AF"/>
    <w:rsid w:val="00EA62AC"/>
    <w:rsid w:val="00EA6620"/>
    <w:rsid w:val="00EA6C37"/>
    <w:rsid w:val="00EB2978"/>
    <w:rsid w:val="00EB424A"/>
    <w:rsid w:val="00EB7243"/>
    <w:rsid w:val="00EB7E52"/>
    <w:rsid w:val="00EC3E6C"/>
    <w:rsid w:val="00EC4728"/>
    <w:rsid w:val="00EC4F5F"/>
    <w:rsid w:val="00EC5351"/>
    <w:rsid w:val="00EC567F"/>
    <w:rsid w:val="00EC6573"/>
    <w:rsid w:val="00EC692D"/>
    <w:rsid w:val="00ED149E"/>
    <w:rsid w:val="00ED1514"/>
    <w:rsid w:val="00ED33FE"/>
    <w:rsid w:val="00ED71DB"/>
    <w:rsid w:val="00ED72CF"/>
    <w:rsid w:val="00ED79D1"/>
    <w:rsid w:val="00EE1762"/>
    <w:rsid w:val="00EE21E2"/>
    <w:rsid w:val="00EE2627"/>
    <w:rsid w:val="00EE56FF"/>
    <w:rsid w:val="00EF11A8"/>
    <w:rsid w:val="00EF4823"/>
    <w:rsid w:val="00EF6444"/>
    <w:rsid w:val="00EF6EC5"/>
    <w:rsid w:val="00F008C1"/>
    <w:rsid w:val="00F01731"/>
    <w:rsid w:val="00F01DB5"/>
    <w:rsid w:val="00F03386"/>
    <w:rsid w:val="00F05179"/>
    <w:rsid w:val="00F05F94"/>
    <w:rsid w:val="00F0636F"/>
    <w:rsid w:val="00F07AB2"/>
    <w:rsid w:val="00F105D3"/>
    <w:rsid w:val="00F136A8"/>
    <w:rsid w:val="00F13CC7"/>
    <w:rsid w:val="00F154AF"/>
    <w:rsid w:val="00F16326"/>
    <w:rsid w:val="00F17CAB"/>
    <w:rsid w:val="00F20EE0"/>
    <w:rsid w:val="00F214A2"/>
    <w:rsid w:val="00F216FB"/>
    <w:rsid w:val="00F21A7D"/>
    <w:rsid w:val="00F23983"/>
    <w:rsid w:val="00F24BCA"/>
    <w:rsid w:val="00F24D16"/>
    <w:rsid w:val="00F25E32"/>
    <w:rsid w:val="00F26886"/>
    <w:rsid w:val="00F273BD"/>
    <w:rsid w:val="00F2787C"/>
    <w:rsid w:val="00F32374"/>
    <w:rsid w:val="00F35EE8"/>
    <w:rsid w:val="00F4030F"/>
    <w:rsid w:val="00F41962"/>
    <w:rsid w:val="00F4297C"/>
    <w:rsid w:val="00F4524C"/>
    <w:rsid w:val="00F462A7"/>
    <w:rsid w:val="00F46EEA"/>
    <w:rsid w:val="00F46FCA"/>
    <w:rsid w:val="00F5064E"/>
    <w:rsid w:val="00F5190C"/>
    <w:rsid w:val="00F51ED8"/>
    <w:rsid w:val="00F52021"/>
    <w:rsid w:val="00F53240"/>
    <w:rsid w:val="00F53F54"/>
    <w:rsid w:val="00F56A44"/>
    <w:rsid w:val="00F56D59"/>
    <w:rsid w:val="00F57718"/>
    <w:rsid w:val="00F60BFD"/>
    <w:rsid w:val="00F60FAB"/>
    <w:rsid w:val="00F61596"/>
    <w:rsid w:val="00F62709"/>
    <w:rsid w:val="00F64812"/>
    <w:rsid w:val="00F6561A"/>
    <w:rsid w:val="00F67388"/>
    <w:rsid w:val="00F70A22"/>
    <w:rsid w:val="00F75EAC"/>
    <w:rsid w:val="00F76F6C"/>
    <w:rsid w:val="00F77E50"/>
    <w:rsid w:val="00F8235E"/>
    <w:rsid w:val="00F82950"/>
    <w:rsid w:val="00F8305B"/>
    <w:rsid w:val="00F834A0"/>
    <w:rsid w:val="00F834BC"/>
    <w:rsid w:val="00F83920"/>
    <w:rsid w:val="00F849E6"/>
    <w:rsid w:val="00F84A56"/>
    <w:rsid w:val="00F871C1"/>
    <w:rsid w:val="00F879EE"/>
    <w:rsid w:val="00F9022C"/>
    <w:rsid w:val="00F9098E"/>
    <w:rsid w:val="00F90F97"/>
    <w:rsid w:val="00F9153A"/>
    <w:rsid w:val="00F91710"/>
    <w:rsid w:val="00F918B8"/>
    <w:rsid w:val="00F9268E"/>
    <w:rsid w:val="00F95B6D"/>
    <w:rsid w:val="00F95EB1"/>
    <w:rsid w:val="00F9604C"/>
    <w:rsid w:val="00F969FA"/>
    <w:rsid w:val="00FA0C97"/>
    <w:rsid w:val="00FA1D26"/>
    <w:rsid w:val="00FA23ED"/>
    <w:rsid w:val="00FA2F44"/>
    <w:rsid w:val="00FA4C48"/>
    <w:rsid w:val="00FA5A2D"/>
    <w:rsid w:val="00FA690D"/>
    <w:rsid w:val="00FA7BB8"/>
    <w:rsid w:val="00FB1432"/>
    <w:rsid w:val="00FB1BB8"/>
    <w:rsid w:val="00FB1FA3"/>
    <w:rsid w:val="00FB20A3"/>
    <w:rsid w:val="00FB2BF5"/>
    <w:rsid w:val="00FB6144"/>
    <w:rsid w:val="00FB615D"/>
    <w:rsid w:val="00FB71CA"/>
    <w:rsid w:val="00FC0139"/>
    <w:rsid w:val="00FC263A"/>
    <w:rsid w:val="00FC3925"/>
    <w:rsid w:val="00FC41C8"/>
    <w:rsid w:val="00FC480B"/>
    <w:rsid w:val="00FC4DEE"/>
    <w:rsid w:val="00FC515E"/>
    <w:rsid w:val="00FC70BE"/>
    <w:rsid w:val="00FD0DB9"/>
    <w:rsid w:val="00FD3A27"/>
    <w:rsid w:val="00FD3B59"/>
    <w:rsid w:val="00FD3D79"/>
    <w:rsid w:val="00FD43B3"/>
    <w:rsid w:val="00FD53CB"/>
    <w:rsid w:val="00FE3C05"/>
    <w:rsid w:val="00FE6134"/>
    <w:rsid w:val="00FE6E88"/>
    <w:rsid w:val="00FF065F"/>
    <w:rsid w:val="00FF06E2"/>
    <w:rsid w:val="00FF0794"/>
    <w:rsid w:val="00FF08A1"/>
    <w:rsid w:val="00FF3016"/>
    <w:rsid w:val="00FF3464"/>
    <w:rsid w:val="00FF4F04"/>
    <w:rsid w:val="09DB4ABE"/>
    <w:rsid w:val="149A9B4C"/>
    <w:rsid w:val="1C619B2F"/>
    <w:rsid w:val="22C74907"/>
    <w:rsid w:val="29D90139"/>
    <w:rsid w:val="2D8231C5"/>
    <w:rsid w:val="2EAADEC5"/>
    <w:rsid w:val="2F3BBD0F"/>
    <w:rsid w:val="3874ED05"/>
    <w:rsid w:val="3C57FC97"/>
    <w:rsid w:val="57FB1489"/>
    <w:rsid w:val="6A150F00"/>
    <w:rsid w:val="6BB7CFCD"/>
    <w:rsid w:val="6F36609A"/>
    <w:rsid w:val="6F9D724A"/>
    <w:rsid w:val="7531E1CD"/>
    <w:rsid w:val="76AE8FD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6871f"/>
    </o:shapedefaults>
    <o:shapelayout v:ext="edit">
      <o:idmap v:ext="edit" data="2"/>
    </o:shapelayout>
  </w:shapeDefaults>
  <w:decimalSymbol w:val="."/>
  <w:listSeparator w:val=","/>
  <w14:docId w14:val="1FFFDEA4"/>
  <w15:docId w15:val="{66D40C68-FC6A-47AC-B2C8-685474ABF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docDefaults>
  <w:latentStyles w:defLockedState="1" w:defUIPriority="99" w:defSemiHidden="0" w:defUnhideWhenUsed="0" w:defQFormat="0" w:count="376">
    <w:lsdException w:name="Normal" w:locked="0" w:uiPriority="0" w:qFormat="1"/>
    <w:lsdException w:name="heading 1" w:uiPriority="9"/>
    <w:lsdException w:name="heading 2" w:uiPriority="9" w:unhideWhenUsed="1"/>
    <w:lsdException w:name="heading 3" w:uiPriority="9" w:unhideWhenUsed="1"/>
    <w:lsdException w:name="heading 4"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unhideWhenUsed="1"/>
    <w:lsdException w:name="FollowedHyperlink" w:locked="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57CBA"/>
    <w:pPr>
      <w:spacing w:line="276" w:lineRule="auto"/>
    </w:pPr>
    <w:rPr>
      <w:rFonts w:ascii="Arial" w:hAnsi="Arial" w:cs="Arial"/>
      <w:sz w:val="22"/>
    </w:rPr>
  </w:style>
  <w:style w:type="paragraph" w:styleId="Heading1">
    <w:name w:val="heading 1"/>
    <w:basedOn w:val="Normal"/>
    <w:next w:val="Heading2"/>
    <w:link w:val="Heading1Char"/>
    <w:uiPriority w:val="9"/>
    <w:semiHidden/>
    <w:locked/>
    <w:rsid w:val="00C03C5E"/>
    <w:pPr>
      <w:keepNext/>
      <w:keepLines/>
      <w:spacing w:after="240" w:line="240" w:lineRule="auto"/>
      <w:outlineLvl w:val="0"/>
    </w:pPr>
    <w:rPr>
      <w:rFonts w:asciiTheme="majorHAnsi" w:eastAsiaTheme="majorEastAsia" w:hAnsiTheme="majorHAnsi" w:cstheme="majorBidi"/>
      <w:b/>
      <w:bCs/>
      <w:color w:val="0F0F32" w:themeColor="text2"/>
      <w:sz w:val="72"/>
      <w:szCs w:val="90"/>
    </w:rPr>
  </w:style>
  <w:style w:type="paragraph" w:styleId="Heading2">
    <w:name w:val="heading 2"/>
    <w:basedOn w:val="Heading1"/>
    <w:next w:val="Heading3"/>
    <w:link w:val="Heading2Char"/>
    <w:uiPriority w:val="9"/>
    <w:semiHidden/>
    <w:locked/>
    <w:rsid w:val="00C03C5E"/>
    <w:pPr>
      <w:numPr>
        <w:numId w:val="33"/>
      </w:numPr>
      <w:tabs>
        <w:tab w:val="left" w:pos="1134"/>
      </w:tabs>
      <w:spacing w:before="400" w:after="360"/>
      <w:outlineLvl w:val="1"/>
    </w:pPr>
    <w:rPr>
      <w:b w:val="0"/>
      <w:color w:val="E51C53" w:themeColor="background2"/>
      <w:sz w:val="52"/>
    </w:rPr>
  </w:style>
  <w:style w:type="paragraph" w:styleId="Heading3">
    <w:name w:val="heading 3"/>
    <w:basedOn w:val="Heading2"/>
    <w:next w:val="Heading4"/>
    <w:link w:val="Heading3Char"/>
    <w:uiPriority w:val="9"/>
    <w:semiHidden/>
    <w:locked/>
    <w:rsid w:val="00C03C5E"/>
    <w:pPr>
      <w:numPr>
        <w:ilvl w:val="1"/>
      </w:numPr>
      <w:spacing w:before="240" w:after="60" w:line="288" w:lineRule="auto"/>
      <w:outlineLvl w:val="2"/>
    </w:pPr>
    <w:rPr>
      <w:color w:val="0F0F32" w:themeColor="text2"/>
      <w:sz w:val="36"/>
    </w:rPr>
  </w:style>
  <w:style w:type="paragraph" w:styleId="Heading4">
    <w:name w:val="heading 4"/>
    <w:basedOn w:val="Normal"/>
    <w:next w:val="CWNormal"/>
    <w:link w:val="Heading4Char"/>
    <w:uiPriority w:val="9"/>
    <w:semiHidden/>
    <w:locked/>
    <w:rsid w:val="002F48DD"/>
    <w:pPr>
      <w:spacing w:before="480" w:after="120"/>
      <w:outlineLvl w:val="3"/>
    </w:pPr>
    <w:rPr>
      <w:b/>
      <w:color w:val="0F0F32" w:themeColor="text2"/>
    </w:rPr>
  </w:style>
  <w:style w:type="paragraph" w:styleId="Heading5">
    <w:name w:val="heading 5"/>
    <w:basedOn w:val="Normal"/>
    <w:next w:val="Normal"/>
    <w:link w:val="Heading5Char"/>
    <w:uiPriority w:val="9"/>
    <w:semiHidden/>
    <w:locked/>
    <w:rsid w:val="004F3E9D"/>
    <w:pPr>
      <w:keepNext/>
      <w:keepLines/>
      <w:spacing w:before="200"/>
      <w:outlineLvl w:val="4"/>
    </w:pPr>
    <w:rPr>
      <w:rFonts w:asciiTheme="majorHAnsi" w:eastAsiaTheme="majorEastAsia" w:hAnsiTheme="majorHAnsi" w:cstheme="majorBidi"/>
      <w:color w:val="A73803" w:themeColor="accent1" w:themeShade="7F"/>
    </w:rPr>
  </w:style>
  <w:style w:type="paragraph" w:styleId="Heading6">
    <w:name w:val="heading 6"/>
    <w:basedOn w:val="Normal"/>
    <w:next w:val="Normal"/>
    <w:link w:val="Heading6Char"/>
    <w:uiPriority w:val="9"/>
    <w:semiHidden/>
    <w:locked/>
    <w:rsid w:val="004F3E9D"/>
    <w:pPr>
      <w:keepNext/>
      <w:keepLines/>
      <w:spacing w:before="200"/>
      <w:outlineLvl w:val="5"/>
    </w:pPr>
    <w:rPr>
      <w:rFonts w:asciiTheme="majorHAnsi" w:eastAsiaTheme="majorEastAsia" w:hAnsiTheme="majorHAnsi" w:cstheme="majorBidi"/>
      <w:i/>
      <w:iCs/>
      <w:color w:val="A73803" w:themeColor="accent1" w:themeShade="7F"/>
    </w:rPr>
  </w:style>
  <w:style w:type="paragraph" w:styleId="Heading7">
    <w:name w:val="heading 7"/>
    <w:basedOn w:val="Normal"/>
    <w:next w:val="Normal"/>
    <w:link w:val="Heading7Char"/>
    <w:uiPriority w:val="9"/>
    <w:semiHidden/>
    <w:locked/>
    <w:rsid w:val="004F3E9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locked/>
    <w:rsid w:val="004F3E9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locked/>
    <w:rsid w:val="004F3E9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W Table Grid"/>
    <w:basedOn w:val="TableNormal"/>
    <w:uiPriority w:val="59"/>
    <w:locked/>
    <w:rsid w:val="003A4042"/>
    <w:tblPr>
      <w:tblBorders>
        <w:top w:val="single" w:sz="4" w:space="0" w:color="A1CFC3"/>
        <w:bottom w:val="single" w:sz="4" w:space="0" w:color="A1CFC3"/>
        <w:insideH w:val="single" w:sz="4" w:space="0" w:color="A1CFC3"/>
      </w:tblBorders>
      <w:tblCellMar>
        <w:top w:w="85" w:type="dxa"/>
        <w:left w:w="57" w:type="dxa"/>
        <w:right w:w="57" w:type="dxa"/>
      </w:tblCellMar>
    </w:tblPr>
    <w:tcPr>
      <w:vAlign w:val="center"/>
    </w:tcPr>
    <w:tblStylePr w:type="firstRow">
      <w:rPr>
        <w:b/>
        <w:i w:val="0"/>
        <w:color w:val="FFFFFF" w:themeColor="background1"/>
      </w:rPr>
      <w:tblPr/>
      <w:tcPr>
        <w:tcBorders>
          <w:top w:val="nil"/>
          <w:left w:val="nil"/>
          <w:bottom w:val="nil"/>
          <w:right w:val="nil"/>
          <w:insideH w:val="nil"/>
          <w:insideV w:val="nil"/>
          <w:tl2br w:val="nil"/>
          <w:tr2bl w:val="nil"/>
        </w:tcBorders>
        <w:shd w:val="clear" w:color="auto" w:fill="A1CFC3"/>
      </w:tcPr>
    </w:tblStylePr>
    <w:tblStylePr w:type="lastRow">
      <w:rPr>
        <w:b/>
        <w:i w:val="0"/>
      </w:rPr>
    </w:tblStylePr>
  </w:style>
  <w:style w:type="paragraph" w:styleId="Header">
    <w:name w:val="header"/>
    <w:basedOn w:val="Normal"/>
    <w:link w:val="HeaderChar"/>
    <w:uiPriority w:val="99"/>
    <w:semiHidden/>
    <w:rsid w:val="007D1518"/>
    <w:pPr>
      <w:tabs>
        <w:tab w:val="center" w:pos="4513"/>
        <w:tab w:val="right" w:pos="9026"/>
      </w:tabs>
    </w:pPr>
  </w:style>
  <w:style w:type="character" w:customStyle="1" w:styleId="HeaderChar">
    <w:name w:val="Header Char"/>
    <w:basedOn w:val="DefaultParagraphFont"/>
    <w:link w:val="Header"/>
    <w:uiPriority w:val="99"/>
    <w:semiHidden/>
    <w:rsid w:val="009011DC"/>
    <w:rPr>
      <w:rFonts w:ascii="Arial" w:hAnsi="Arial" w:cs="Arial"/>
      <w:sz w:val="24"/>
    </w:rPr>
  </w:style>
  <w:style w:type="paragraph" w:styleId="Footer">
    <w:name w:val="footer"/>
    <w:basedOn w:val="Normal"/>
    <w:link w:val="FooterChar"/>
    <w:uiPriority w:val="99"/>
    <w:rsid w:val="00D43B4E"/>
    <w:pPr>
      <w:tabs>
        <w:tab w:val="right" w:pos="9639"/>
      </w:tabs>
    </w:pPr>
    <w:rPr>
      <w:noProof/>
      <w:lang w:eastAsia="en-GB"/>
    </w:rPr>
  </w:style>
  <w:style w:type="character" w:customStyle="1" w:styleId="FooterChar">
    <w:name w:val="Footer Char"/>
    <w:basedOn w:val="DefaultParagraphFont"/>
    <w:link w:val="Footer"/>
    <w:uiPriority w:val="99"/>
    <w:rsid w:val="00D43B4E"/>
    <w:rPr>
      <w:rFonts w:ascii="Arial" w:hAnsi="Arial" w:cs="Arial"/>
      <w:noProof/>
      <w:lang w:eastAsia="en-GB"/>
    </w:rPr>
  </w:style>
  <w:style w:type="paragraph" w:styleId="BalloonText">
    <w:name w:val="Balloon Text"/>
    <w:basedOn w:val="Normal"/>
    <w:link w:val="BalloonTextChar"/>
    <w:uiPriority w:val="99"/>
    <w:semiHidden/>
    <w:locked/>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rsid w:val="00D43B4E"/>
  </w:style>
  <w:style w:type="character" w:customStyle="1" w:styleId="Heading1Char">
    <w:name w:val="Heading 1 Char"/>
    <w:basedOn w:val="DefaultParagraphFont"/>
    <w:link w:val="Heading1"/>
    <w:uiPriority w:val="9"/>
    <w:semiHidden/>
    <w:rsid w:val="00C03C5E"/>
    <w:rPr>
      <w:rFonts w:asciiTheme="majorHAnsi" w:eastAsiaTheme="majorEastAsia" w:hAnsiTheme="majorHAnsi" w:cstheme="majorBidi"/>
      <w:b/>
      <w:bCs/>
      <w:color w:val="0F0F32" w:themeColor="text2"/>
      <w:sz w:val="72"/>
      <w:szCs w:val="90"/>
    </w:rPr>
  </w:style>
  <w:style w:type="paragraph" w:styleId="ListParagraph">
    <w:name w:val="List Paragraph"/>
    <w:basedOn w:val="Normal"/>
    <w:uiPriority w:val="34"/>
    <w:qFormat/>
    <w:locked/>
    <w:rsid w:val="002F48DD"/>
    <w:pPr>
      <w:ind w:left="720"/>
      <w:contextualSpacing/>
    </w:pPr>
  </w:style>
  <w:style w:type="character" w:customStyle="1" w:styleId="Heading2Char">
    <w:name w:val="Heading 2 Char"/>
    <w:basedOn w:val="DefaultParagraphFont"/>
    <w:link w:val="Heading2"/>
    <w:uiPriority w:val="9"/>
    <w:semiHidden/>
    <w:rsid w:val="00C03C5E"/>
    <w:rPr>
      <w:rFonts w:asciiTheme="majorHAnsi" w:eastAsiaTheme="majorEastAsia" w:hAnsiTheme="majorHAnsi" w:cstheme="majorBidi"/>
      <w:bCs/>
      <w:color w:val="E51C53" w:themeColor="background2"/>
      <w:sz w:val="52"/>
      <w:szCs w:val="90"/>
    </w:rPr>
  </w:style>
  <w:style w:type="character" w:customStyle="1" w:styleId="Heading3Char">
    <w:name w:val="Heading 3 Char"/>
    <w:basedOn w:val="DefaultParagraphFont"/>
    <w:link w:val="Heading3"/>
    <w:uiPriority w:val="9"/>
    <w:semiHidden/>
    <w:rsid w:val="00C03C5E"/>
    <w:rPr>
      <w:rFonts w:asciiTheme="majorHAnsi" w:eastAsiaTheme="majorEastAsia" w:hAnsiTheme="majorHAnsi" w:cstheme="majorBidi"/>
      <w:bCs/>
      <w:color w:val="0F0F32" w:themeColor="text2"/>
      <w:sz w:val="36"/>
      <w:szCs w:val="90"/>
    </w:rPr>
  </w:style>
  <w:style w:type="character" w:customStyle="1" w:styleId="Heading4Char">
    <w:name w:val="Heading 4 Char"/>
    <w:basedOn w:val="DefaultParagraphFont"/>
    <w:link w:val="Heading4"/>
    <w:uiPriority w:val="9"/>
    <w:semiHidden/>
    <w:rsid w:val="00C03C5E"/>
    <w:rPr>
      <w:rFonts w:ascii="Arial" w:hAnsi="Arial" w:cs="Arial"/>
      <w:b/>
      <w:color w:val="0F0F32" w:themeColor="text2"/>
      <w:sz w:val="24"/>
    </w:rPr>
  </w:style>
  <w:style w:type="paragraph" w:customStyle="1" w:styleId="CWNormal">
    <w:name w:val="CW Normal"/>
    <w:basedOn w:val="Normal"/>
    <w:qFormat/>
    <w:rsid w:val="00B96937"/>
    <w:pPr>
      <w:spacing w:after="240" w:line="288" w:lineRule="auto"/>
    </w:pPr>
  </w:style>
  <w:style w:type="paragraph" w:customStyle="1" w:styleId="CWHeading1">
    <w:name w:val="CW Heading 1"/>
    <w:basedOn w:val="Heading1"/>
    <w:next w:val="CWHeading2"/>
    <w:qFormat/>
    <w:rsid w:val="00C03C5E"/>
  </w:style>
  <w:style w:type="paragraph" w:customStyle="1" w:styleId="CWHeading2">
    <w:name w:val="CW Heading 2"/>
    <w:basedOn w:val="Heading2"/>
    <w:next w:val="CWNormal"/>
    <w:qFormat/>
    <w:rsid w:val="00F01731"/>
    <w:rPr>
      <w:b/>
      <w:color w:val="auto"/>
      <w:sz w:val="32"/>
    </w:rPr>
  </w:style>
  <w:style w:type="paragraph" w:customStyle="1" w:styleId="CWHeading3">
    <w:name w:val="CW Heading 3"/>
    <w:basedOn w:val="Heading3"/>
    <w:next w:val="CWNormal"/>
    <w:qFormat/>
    <w:rsid w:val="00044108"/>
    <w:pPr>
      <w:numPr>
        <w:ilvl w:val="0"/>
        <w:numId w:val="0"/>
      </w:numPr>
      <w:spacing w:before="0" w:after="120"/>
    </w:pPr>
    <w:rPr>
      <w:b/>
      <w:sz w:val="22"/>
    </w:rPr>
  </w:style>
  <w:style w:type="paragraph" w:customStyle="1" w:styleId="CWHeading4">
    <w:name w:val="CW Heading 4"/>
    <w:basedOn w:val="Heading4"/>
    <w:next w:val="CWNormal"/>
    <w:qFormat/>
    <w:rsid w:val="002F48DD"/>
  </w:style>
  <w:style w:type="paragraph" w:customStyle="1" w:styleId="CWBullets1">
    <w:name w:val="CW Bullets 1"/>
    <w:basedOn w:val="CWNormal"/>
    <w:qFormat/>
    <w:rsid w:val="00302302"/>
    <w:pPr>
      <w:numPr>
        <w:numId w:val="5"/>
      </w:numPr>
      <w:contextualSpacing/>
    </w:pPr>
  </w:style>
  <w:style w:type="paragraph" w:customStyle="1" w:styleId="CWBullets2">
    <w:name w:val="CW Bullets 2"/>
    <w:basedOn w:val="CWBullets1"/>
    <w:qFormat/>
    <w:rsid w:val="00302302"/>
    <w:pPr>
      <w:numPr>
        <w:ilvl w:val="1"/>
      </w:numPr>
      <w:ind w:left="1020" w:hanging="340"/>
    </w:pPr>
  </w:style>
  <w:style w:type="paragraph" w:customStyle="1" w:styleId="CWQuote">
    <w:name w:val="CW Quote"/>
    <w:basedOn w:val="Normal"/>
    <w:next w:val="CWNormal"/>
    <w:qFormat/>
    <w:rsid w:val="00B561FE"/>
    <w:pPr>
      <w:pBdr>
        <w:left w:val="single" w:sz="48" w:space="4" w:color="102453"/>
      </w:pBdr>
      <w:spacing w:line="288" w:lineRule="auto"/>
    </w:pPr>
    <w:rPr>
      <w:b/>
      <w:bCs/>
      <w:i/>
      <w:iCs/>
      <w:color w:val="0F0F32" w:themeColor="text2"/>
      <w:sz w:val="28"/>
      <w:szCs w:val="28"/>
      <w:lang w:val="en-US"/>
    </w:rPr>
  </w:style>
  <w:style w:type="paragraph" w:customStyle="1" w:styleId="CWFactLine">
    <w:name w:val="CW Fact Line"/>
    <w:basedOn w:val="CWNormal"/>
    <w:next w:val="CWFact"/>
    <w:qFormat/>
    <w:rsid w:val="00302302"/>
    <w:pPr>
      <w:tabs>
        <w:tab w:val="right" w:pos="9639"/>
      </w:tabs>
      <w:spacing w:after="360"/>
    </w:pPr>
    <w:rPr>
      <w:u w:val="single"/>
    </w:rPr>
  </w:style>
  <w:style w:type="paragraph" w:customStyle="1" w:styleId="CWFact">
    <w:name w:val="CW Fact"/>
    <w:basedOn w:val="CWNormal"/>
    <w:next w:val="CWFactLine"/>
    <w:qFormat/>
    <w:rsid w:val="00B561FE"/>
    <w:pPr>
      <w:tabs>
        <w:tab w:val="right" w:pos="9639"/>
      </w:tabs>
      <w:spacing w:after="0"/>
      <w:jc w:val="center"/>
    </w:pPr>
    <w:rPr>
      <w:b/>
      <w:color w:val="0F0F32" w:themeColor="text2"/>
      <w:sz w:val="40"/>
    </w:rPr>
  </w:style>
  <w:style w:type="paragraph" w:customStyle="1" w:styleId="CWBoxText">
    <w:name w:val="CW Box Text"/>
    <w:basedOn w:val="CWNormal"/>
    <w:qFormat/>
    <w:rsid w:val="00B561F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240"/>
      <w:ind w:left="227" w:right="227"/>
    </w:pPr>
  </w:style>
  <w:style w:type="paragraph" w:customStyle="1" w:styleId="CWBoxBullets">
    <w:name w:val="CW Box Bullets"/>
    <w:basedOn w:val="CWBoxText"/>
    <w:qFormat/>
    <w:rsid w:val="00B561FE"/>
    <w:pPr>
      <w:numPr>
        <w:numId w:val="7"/>
      </w:numPr>
      <w:ind w:left="720" w:hanging="493"/>
    </w:pPr>
  </w:style>
  <w:style w:type="paragraph" w:customStyle="1" w:styleId="CWContents">
    <w:name w:val="CW Contents"/>
    <w:basedOn w:val="CWHeading1"/>
    <w:rsid w:val="009011DC"/>
    <w:rPr>
      <w:color w:val="E51C53" w:themeColor="background2"/>
    </w:rPr>
  </w:style>
  <w:style w:type="paragraph" w:styleId="TOC1">
    <w:name w:val="toc 1"/>
    <w:basedOn w:val="Normal"/>
    <w:next w:val="Normal"/>
    <w:autoRedefine/>
    <w:uiPriority w:val="39"/>
    <w:rsid w:val="00F273BD"/>
    <w:pPr>
      <w:tabs>
        <w:tab w:val="right" w:pos="9628"/>
      </w:tabs>
      <w:spacing w:after="100"/>
    </w:pPr>
    <w:rPr>
      <w:b/>
      <w:caps/>
      <w:noProof/>
      <w:color w:val="E51C53" w:themeColor="background2"/>
    </w:rPr>
  </w:style>
  <w:style w:type="paragraph" w:styleId="TOC2">
    <w:name w:val="toc 2"/>
    <w:basedOn w:val="Normal"/>
    <w:next w:val="Normal"/>
    <w:autoRedefine/>
    <w:uiPriority w:val="39"/>
    <w:rsid w:val="00D944EA"/>
    <w:pPr>
      <w:tabs>
        <w:tab w:val="left" w:pos="567"/>
        <w:tab w:val="right" w:pos="9628"/>
      </w:tabs>
      <w:spacing w:before="120" w:after="100"/>
    </w:pPr>
    <w:rPr>
      <w:noProof/>
      <w:color w:val="E51C53" w:themeColor="background2"/>
    </w:rPr>
  </w:style>
  <w:style w:type="paragraph" w:styleId="TOC3">
    <w:name w:val="toc 3"/>
    <w:basedOn w:val="Normal"/>
    <w:next w:val="Normal"/>
    <w:autoRedefine/>
    <w:uiPriority w:val="39"/>
    <w:rsid w:val="00216D21"/>
    <w:pPr>
      <w:tabs>
        <w:tab w:val="left" w:pos="1276"/>
        <w:tab w:val="right" w:pos="9628"/>
      </w:tabs>
      <w:spacing w:after="100"/>
      <w:ind w:left="567"/>
    </w:pPr>
    <w:rPr>
      <w:noProof/>
    </w:rPr>
  </w:style>
  <w:style w:type="paragraph" w:customStyle="1" w:styleId="CWTitle1">
    <w:name w:val="CW Title 1"/>
    <w:basedOn w:val="Normal"/>
    <w:next w:val="CWTitle2"/>
    <w:rsid w:val="00672611"/>
    <w:pPr>
      <w:spacing w:before="5920" w:after="140" w:line="240" w:lineRule="auto"/>
      <w:contextualSpacing/>
    </w:pPr>
    <w:rPr>
      <w:b/>
      <w:caps/>
      <w:color w:val="FFFFFF" w:themeColor="background1"/>
      <w:sz w:val="92"/>
      <w:szCs w:val="92"/>
    </w:rPr>
  </w:style>
  <w:style w:type="paragraph" w:customStyle="1" w:styleId="CWTitle2">
    <w:name w:val="CW Title 2"/>
    <w:basedOn w:val="Normal"/>
    <w:next w:val="CWTitle3"/>
    <w:rsid w:val="00407B80"/>
    <w:rPr>
      <w:b/>
      <w:color w:val="DBDBF4" w:themeColor="text2" w:themeTint="1A"/>
      <w:sz w:val="28"/>
    </w:rPr>
  </w:style>
  <w:style w:type="paragraph" w:customStyle="1" w:styleId="CWTitle3">
    <w:name w:val="CW Title 3"/>
    <w:basedOn w:val="Normal"/>
    <w:rsid w:val="00407B80"/>
    <w:pPr>
      <w:spacing w:line="240" w:lineRule="auto"/>
    </w:pPr>
    <w:rPr>
      <w:b/>
      <w:color w:val="FFFFFF" w:themeColor="background1"/>
      <w:sz w:val="28"/>
    </w:rPr>
  </w:style>
  <w:style w:type="paragraph" w:customStyle="1" w:styleId="CWSpacer">
    <w:name w:val="CW Spacer"/>
    <w:basedOn w:val="Normal"/>
    <w:rsid w:val="00D760D9"/>
    <w:pPr>
      <w:spacing w:line="240" w:lineRule="auto"/>
    </w:pPr>
    <w:rPr>
      <w:sz w:val="2"/>
    </w:rPr>
  </w:style>
  <w:style w:type="paragraph" w:customStyle="1" w:styleId="CWTitle4">
    <w:name w:val="CW Title 4"/>
    <w:basedOn w:val="Normal"/>
    <w:rsid w:val="00D760D9"/>
    <w:pPr>
      <w:ind w:left="340"/>
    </w:pPr>
    <w:rPr>
      <w:color w:val="FFFFFF" w:themeColor="background1"/>
      <w:sz w:val="16"/>
    </w:rPr>
  </w:style>
  <w:style w:type="character" w:styleId="Hyperlink">
    <w:name w:val="Hyperlink"/>
    <w:basedOn w:val="DefaultParagraphFont"/>
    <w:uiPriority w:val="99"/>
    <w:rsid w:val="00D760D9"/>
    <w:rPr>
      <w:color w:val="0000FF" w:themeColor="hyperlink"/>
      <w:u w:val="single"/>
    </w:rPr>
  </w:style>
  <w:style w:type="paragraph" w:customStyle="1" w:styleId="CWEnd1">
    <w:name w:val="CW End 1"/>
    <w:basedOn w:val="CWNormal"/>
    <w:rsid w:val="000A31B3"/>
    <w:pPr>
      <w:spacing w:after="480" w:line="240" w:lineRule="auto"/>
      <w:ind w:left="567" w:right="3119"/>
    </w:pPr>
    <w:rPr>
      <w:color w:val="FFFFFF" w:themeColor="background1"/>
      <w:sz w:val="32"/>
    </w:rPr>
  </w:style>
  <w:style w:type="paragraph" w:customStyle="1" w:styleId="CWEnd2">
    <w:name w:val="CW End 2"/>
    <w:basedOn w:val="CWNormal"/>
    <w:rsid w:val="00F273BD"/>
    <w:pPr>
      <w:spacing w:after="480"/>
      <w:ind w:left="567"/>
    </w:pPr>
    <w:rPr>
      <w:b/>
      <w:color w:val="FFFFFF" w:themeColor="background1"/>
      <w:sz w:val="32"/>
    </w:rPr>
  </w:style>
  <w:style w:type="paragraph" w:customStyle="1" w:styleId="CWEnd3">
    <w:name w:val="CW End 3"/>
    <w:basedOn w:val="CWNormal"/>
    <w:rsid w:val="000A31B3"/>
    <w:pPr>
      <w:ind w:left="567"/>
    </w:pPr>
    <w:rPr>
      <w:color w:val="FFFFFF" w:themeColor="background1"/>
    </w:rPr>
  </w:style>
  <w:style w:type="paragraph" w:customStyle="1" w:styleId="CWEnd4">
    <w:name w:val="CW End 4"/>
    <w:basedOn w:val="CWNormal"/>
    <w:rsid w:val="000A31B3"/>
    <w:pPr>
      <w:spacing w:before="600" w:after="600"/>
      <w:ind w:left="567"/>
    </w:pPr>
    <w:rPr>
      <w:color w:val="FFFFFF" w:themeColor="background1"/>
    </w:rPr>
  </w:style>
  <w:style w:type="paragraph" w:customStyle="1" w:styleId="CWEnd5">
    <w:name w:val="CW End 5"/>
    <w:basedOn w:val="CWNormal"/>
    <w:rsid w:val="000A31B3"/>
    <w:pPr>
      <w:spacing w:after="120"/>
      <w:ind w:left="567"/>
    </w:pPr>
    <w:rPr>
      <w:color w:val="FFFFFF" w:themeColor="background1"/>
    </w:rPr>
  </w:style>
  <w:style w:type="paragraph" w:customStyle="1" w:styleId="CWEnd6">
    <w:name w:val="CW End 6"/>
    <w:basedOn w:val="CWEnd5"/>
    <w:rsid w:val="00742B75"/>
    <w:pPr>
      <w:spacing w:before="1440" w:after="60" w:line="240" w:lineRule="auto"/>
    </w:pPr>
    <w:rPr>
      <w:b/>
      <w:szCs w:val="32"/>
    </w:rPr>
  </w:style>
  <w:style w:type="paragraph" w:customStyle="1" w:styleId="CWEnd7">
    <w:name w:val="CW End 7"/>
    <w:basedOn w:val="CWEnd5"/>
    <w:rsid w:val="000A31B3"/>
    <w:pPr>
      <w:spacing w:after="320" w:line="300" w:lineRule="exact"/>
      <w:contextualSpacing/>
    </w:pPr>
    <w:rPr>
      <w:szCs w:val="32"/>
    </w:rPr>
  </w:style>
  <w:style w:type="paragraph" w:customStyle="1" w:styleId="CWEnd8">
    <w:name w:val="CW End 8"/>
    <w:basedOn w:val="CWEnd5"/>
    <w:rsid w:val="000A31B3"/>
    <w:pPr>
      <w:spacing w:line="200" w:lineRule="exact"/>
      <w:ind w:right="851"/>
    </w:pPr>
    <w:rPr>
      <w:sz w:val="16"/>
      <w:szCs w:val="32"/>
    </w:rPr>
  </w:style>
  <w:style w:type="paragraph" w:customStyle="1" w:styleId="CWTableText">
    <w:name w:val="CW Table Text"/>
    <w:basedOn w:val="CWNormal"/>
    <w:qFormat/>
    <w:rsid w:val="00E75FF9"/>
    <w:pPr>
      <w:spacing w:after="0"/>
    </w:pPr>
  </w:style>
  <w:style w:type="character" w:styleId="IntenseEmphasis">
    <w:name w:val="Intense Emphasis"/>
    <w:basedOn w:val="PageNumber"/>
    <w:uiPriority w:val="21"/>
    <w:semiHidden/>
    <w:locked/>
    <w:rsid w:val="004F3E9D"/>
    <w:rPr>
      <w:bCs/>
      <w:iCs/>
      <w:color w:val="auto"/>
      <w:sz w:val="24"/>
      <w:u w:val="none"/>
    </w:rPr>
  </w:style>
  <w:style w:type="paragraph" w:styleId="Title">
    <w:name w:val="Title"/>
    <w:basedOn w:val="Normal"/>
    <w:next w:val="Normal"/>
    <w:link w:val="TitleChar"/>
    <w:uiPriority w:val="10"/>
    <w:semiHidden/>
    <w:locked/>
    <w:rsid w:val="004F3E9D"/>
    <w:pPr>
      <w:pBdr>
        <w:bottom w:val="single" w:sz="8" w:space="4" w:color="FC905B" w:themeColor="accent1"/>
      </w:pBdr>
      <w:spacing w:line="288" w:lineRule="auto"/>
      <w:contextualSpacing/>
    </w:pPr>
    <w:rPr>
      <w:rFonts w:asciiTheme="majorHAnsi" w:eastAsiaTheme="majorEastAsia" w:hAnsiTheme="majorHAnsi" w:cstheme="majorBidi"/>
      <w:spacing w:val="5"/>
      <w:kern w:val="28"/>
      <w:szCs w:val="52"/>
    </w:rPr>
  </w:style>
  <w:style w:type="character" w:customStyle="1" w:styleId="TitleChar">
    <w:name w:val="Title Char"/>
    <w:basedOn w:val="DefaultParagraphFont"/>
    <w:link w:val="Title"/>
    <w:uiPriority w:val="10"/>
    <w:semiHidden/>
    <w:rsid w:val="004F3E9D"/>
    <w:rPr>
      <w:rFonts w:asciiTheme="majorHAnsi" w:eastAsiaTheme="majorEastAsia" w:hAnsiTheme="majorHAnsi" w:cstheme="majorBidi"/>
      <w:spacing w:val="5"/>
      <w:kern w:val="28"/>
      <w:sz w:val="24"/>
      <w:szCs w:val="52"/>
    </w:rPr>
  </w:style>
  <w:style w:type="character" w:styleId="SubtleEmphasis">
    <w:name w:val="Subtle Emphasis"/>
    <w:basedOn w:val="DefaultParagraphFont"/>
    <w:uiPriority w:val="19"/>
    <w:semiHidden/>
    <w:locked/>
    <w:rsid w:val="004F3E9D"/>
    <w:rPr>
      <w:iCs/>
      <w:color w:val="auto"/>
      <w:sz w:val="24"/>
    </w:rPr>
  </w:style>
  <w:style w:type="paragraph" w:styleId="Index1">
    <w:name w:val="index 1"/>
    <w:basedOn w:val="Normal"/>
    <w:next w:val="Normal"/>
    <w:autoRedefine/>
    <w:uiPriority w:val="99"/>
    <w:semiHidden/>
    <w:locked/>
    <w:rsid w:val="004F3E9D"/>
    <w:pPr>
      <w:spacing w:line="240" w:lineRule="auto"/>
      <w:ind w:left="240" w:hanging="240"/>
    </w:pPr>
  </w:style>
  <w:style w:type="paragraph" w:styleId="IndexHeading">
    <w:name w:val="index heading"/>
    <w:basedOn w:val="Normal"/>
    <w:next w:val="Index1"/>
    <w:uiPriority w:val="99"/>
    <w:semiHidden/>
    <w:locked/>
    <w:rsid w:val="004F3E9D"/>
    <w:rPr>
      <w:rFonts w:asciiTheme="majorHAnsi" w:eastAsiaTheme="majorEastAsia" w:hAnsiTheme="majorHAnsi" w:cstheme="majorBidi"/>
      <w:bCs/>
    </w:rPr>
  </w:style>
  <w:style w:type="paragraph" w:styleId="IntenseQuote">
    <w:name w:val="Intense Quote"/>
    <w:basedOn w:val="Normal"/>
    <w:next w:val="Normal"/>
    <w:link w:val="IntenseQuoteChar"/>
    <w:uiPriority w:val="30"/>
    <w:semiHidden/>
    <w:locked/>
    <w:rsid w:val="004F3E9D"/>
    <w:pPr>
      <w:pBdr>
        <w:bottom w:val="single" w:sz="4" w:space="4" w:color="FC905B" w:themeColor="accent1"/>
      </w:pBdr>
      <w:spacing w:before="200" w:after="280"/>
      <w:ind w:left="936" w:right="936"/>
    </w:pPr>
    <w:rPr>
      <w:bCs/>
      <w:iCs/>
    </w:rPr>
  </w:style>
  <w:style w:type="character" w:customStyle="1" w:styleId="IntenseQuoteChar">
    <w:name w:val="Intense Quote Char"/>
    <w:basedOn w:val="DefaultParagraphFont"/>
    <w:link w:val="IntenseQuote"/>
    <w:uiPriority w:val="30"/>
    <w:semiHidden/>
    <w:rsid w:val="004F3E9D"/>
    <w:rPr>
      <w:rFonts w:ascii="Arial" w:hAnsi="Arial" w:cs="Arial"/>
      <w:bCs/>
      <w:iCs/>
      <w:sz w:val="24"/>
    </w:rPr>
  </w:style>
  <w:style w:type="character" w:styleId="Emphasis">
    <w:name w:val="Emphasis"/>
    <w:basedOn w:val="DefaultParagraphFont"/>
    <w:uiPriority w:val="20"/>
    <w:qFormat/>
    <w:locked/>
    <w:rsid w:val="004F3E9D"/>
    <w:rPr>
      <w:iCs/>
      <w:sz w:val="24"/>
    </w:rPr>
  </w:style>
  <w:style w:type="character" w:customStyle="1" w:styleId="Heading5Char">
    <w:name w:val="Heading 5 Char"/>
    <w:basedOn w:val="DefaultParagraphFont"/>
    <w:link w:val="Heading5"/>
    <w:uiPriority w:val="9"/>
    <w:semiHidden/>
    <w:rsid w:val="004F3E9D"/>
    <w:rPr>
      <w:rFonts w:asciiTheme="majorHAnsi" w:eastAsiaTheme="majorEastAsia" w:hAnsiTheme="majorHAnsi" w:cstheme="majorBidi"/>
      <w:color w:val="A73803" w:themeColor="accent1" w:themeShade="7F"/>
      <w:sz w:val="24"/>
    </w:rPr>
  </w:style>
  <w:style w:type="character" w:customStyle="1" w:styleId="Heading9Char">
    <w:name w:val="Heading 9 Char"/>
    <w:basedOn w:val="DefaultParagraphFont"/>
    <w:link w:val="Heading9"/>
    <w:uiPriority w:val="9"/>
    <w:semiHidden/>
    <w:rsid w:val="004F3E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F3E9D"/>
    <w:rPr>
      <w:rFonts w:asciiTheme="majorHAnsi" w:eastAsiaTheme="majorEastAsia" w:hAnsiTheme="majorHAnsi" w:cstheme="majorBidi"/>
      <w:color w:val="404040" w:themeColor="text1" w:themeTint="BF"/>
    </w:rPr>
  </w:style>
  <w:style w:type="character" w:customStyle="1" w:styleId="Heading7Char">
    <w:name w:val="Heading 7 Char"/>
    <w:basedOn w:val="DefaultParagraphFont"/>
    <w:link w:val="Heading7"/>
    <w:uiPriority w:val="9"/>
    <w:semiHidden/>
    <w:rsid w:val="004F3E9D"/>
    <w:rPr>
      <w:rFonts w:asciiTheme="majorHAnsi" w:eastAsiaTheme="majorEastAsia" w:hAnsiTheme="majorHAnsi" w:cstheme="majorBidi"/>
      <w:i/>
      <w:iCs/>
      <w:color w:val="404040" w:themeColor="text1" w:themeTint="BF"/>
      <w:sz w:val="24"/>
    </w:rPr>
  </w:style>
  <w:style w:type="character" w:customStyle="1" w:styleId="Heading6Char">
    <w:name w:val="Heading 6 Char"/>
    <w:basedOn w:val="DefaultParagraphFont"/>
    <w:link w:val="Heading6"/>
    <w:uiPriority w:val="9"/>
    <w:semiHidden/>
    <w:rsid w:val="004F3E9D"/>
    <w:rPr>
      <w:rFonts w:asciiTheme="majorHAnsi" w:eastAsiaTheme="majorEastAsia" w:hAnsiTheme="majorHAnsi" w:cstheme="majorBidi"/>
      <w:i/>
      <w:iCs/>
      <w:color w:val="A73803" w:themeColor="accent1" w:themeShade="7F"/>
      <w:sz w:val="24"/>
    </w:rPr>
  </w:style>
  <w:style w:type="character" w:styleId="IntenseReference">
    <w:name w:val="Intense Reference"/>
    <w:basedOn w:val="DefaultParagraphFont"/>
    <w:uiPriority w:val="32"/>
    <w:semiHidden/>
    <w:locked/>
    <w:rsid w:val="004F3E9D"/>
    <w:rPr>
      <w:bCs/>
      <w:smallCaps/>
      <w:color w:val="auto"/>
      <w:spacing w:val="5"/>
      <w:sz w:val="24"/>
      <w:u w:val="single"/>
    </w:rPr>
  </w:style>
  <w:style w:type="paragraph" w:styleId="NoSpacing">
    <w:name w:val="No Spacing"/>
    <w:uiPriority w:val="1"/>
    <w:semiHidden/>
    <w:locked/>
    <w:rsid w:val="004F3E9D"/>
    <w:rPr>
      <w:rFonts w:ascii="Arial" w:hAnsi="Arial" w:cs="Arial"/>
      <w:sz w:val="24"/>
    </w:rPr>
  </w:style>
  <w:style w:type="paragraph" w:styleId="Quote">
    <w:name w:val="Quote"/>
    <w:basedOn w:val="Normal"/>
    <w:next w:val="Normal"/>
    <w:link w:val="QuoteChar"/>
    <w:uiPriority w:val="29"/>
    <w:semiHidden/>
    <w:locked/>
    <w:rsid w:val="004F3E9D"/>
    <w:rPr>
      <w:i/>
      <w:iCs/>
      <w:color w:val="000000" w:themeColor="text1"/>
    </w:rPr>
  </w:style>
  <w:style w:type="character" w:customStyle="1" w:styleId="QuoteChar">
    <w:name w:val="Quote Char"/>
    <w:basedOn w:val="DefaultParagraphFont"/>
    <w:link w:val="Quote"/>
    <w:uiPriority w:val="29"/>
    <w:semiHidden/>
    <w:rsid w:val="004F3E9D"/>
    <w:rPr>
      <w:rFonts w:ascii="Arial" w:hAnsi="Arial" w:cs="Arial"/>
      <w:i/>
      <w:iCs/>
      <w:color w:val="000000" w:themeColor="text1"/>
      <w:sz w:val="24"/>
    </w:rPr>
  </w:style>
  <w:style w:type="character" w:styleId="Strong">
    <w:name w:val="Strong"/>
    <w:basedOn w:val="DefaultParagraphFont"/>
    <w:uiPriority w:val="22"/>
    <w:semiHidden/>
    <w:locked/>
    <w:rsid w:val="004F3E9D"/>
    <w:rPr>
      <w:b/>
      <w:bCs/>
    </w:rPr>
  </w:style>
  <w:style w:type="paragraph" w:styleId="Subtitle">
    <w:name w:val="Subtitle"/>
    <w:basedOn w:val="Normal"/>
    <w:next w:val="Normal"/>
    <w:link w:val="SubtitleChar"/>
    <w:uiPriority w:val="11"/>
    <w:semiHidden/>
    <w:locked/>
    <w:rsid w:val="004F3E9D"/>
    <w:pPr>
      <w:numPr>
        <w:ilvl w:val="1"/>
      </w:numPr>
    </w:pPr>
    <w:rPr>
      <w:rFonts w:asciiTheme="majorHAnsi" w:eastAsiaTheme="majorEastAsia" w:hAnsiTheme="majorHAnsi" w:cstheme="majorBidi"/>
      <w:iCs/>
      <w:spacing w:val="15"/>
      <w:szCs w:val="24"/>
    </w:rPr>
  </w:style>
  <w:style w:type="character" w:customStyle="1" w:styleId="SubtitleChar">
    <w:name w:val="Subtitle Char"/>
    <w:basedOn w:val="DefaultParagraphFont"/>
    <w:link w:val="Subtitle"/>
    <w:uiPriority w:val="11"/>
    <w:semiHidden/>
    <w:rsid w:val="004F3E9D"/>
    <w:rPr>
      <w:rFonts w:asciiTheme="majorHAnsi" w:eastAsiaTheme="majorEastAsia" w:hAnsiTheme="majorHAnsi" w:cstheme="majorBidi"/>
      <w:iCs/>
      <w:spacing w:val="15"/>
      <w:sz w:val="24"/>
      <w:szCs w:val="24"/>
    </w:rPr>
  </w:style>
  <w:style w:type="character" w:styleId="SubtleReference">
    <w:name w:val="Subtle Reference"/>
    <w:basedOn w:val="DefaultParagraphFont"/>
    <w:uiPriority w:val="31"/>
    <w:semiHidden/>
    <w:locked/>
    <w:rsid w:val="004F3E9D"/>
    <w:rPr>
      <w:smallCaps/>
      <w:color w:val="auto"/>
      <w:sz w:val="24"/>
      <w:u w:val="single"/>
    </w:rPr>
  </w:style>
  <w:style w:type="character" w:styleId="BookTitle">
    <w:name w:val="Book Title"/>
    <w:basedOn w:val="DefaultParagraphFont"/>
    <w:uiPriority w:val="33"/>
    <w:semiHidden/>
    <w:locked/>
    <w:rsid w:val="004F3E9D"/>
    <w:rPr>
      <w:b/>
      <w:bCs/>
      <w:smallCaps/>
      <w:spacing w:val="5"/>
    </w:rPr>
  </w:style>
  <w:style w:type="paragraph" w:styleId="TOAHeading">
    <w:name w:val="toa heading"/>
    <w:basedOn w:val="Normal"/>
    <w:next w:val="Normal"/>
    <w:uiPriority w:val="99"/>
    <w:semiHidden/>
    <w:locked/>
    <w:rsid w:val="007A0416"/>
    <w:pPr>
      <w:spacing w:after="240" w:line="240" w:lineRule="auto"/>
    </w:pPr>
    <w:rPr>
      <w:rFonts w:asciiTheme="majorHAnsi" w:eastAsiaTheme="majorEastAsia" w:hAnsiTheme="majorHAnsi" w:cstheme="majorBidi"/>
      <w:b/>
      <w:bCs/>
      <w:color w:val="E51C53" w:themeColor="background2"/>
      <w:sz w:val="72"/>
      <w:szCs w:val="24"/>
    </w:rPr>
  </w:style>
  <w:style w:type="paragraph" w:styleId="TOCHeading">
    <w:name w:val="TOC Heading"/>
    <w:basedOn w:val="Heading1"/>
    <w:next w:val="Normal"/>
    <w:uiPriority w:val="39"/>
    <w:semiHidden/>
    <w:locked/>
    <w:rsid w:val="00A73132"/>
    <w:pPr>
      <w:spacing w:before="480" w:after="0" w:line="276" w:lineRule="auto"/>
      <w:outlineLvl w:val="9"/>
    </w:pPr>
    <w:rPr>
      <w:color w:val="E51C53" w:themeColor="background2"/>
      <w:sz w:val="28"/>
      <w:szCs w:val="28"/>
    </w:rPr>
  </w:style>
  <w:style w:type="paragraph" w:customStyle="1" w:styleId="Tabletitlessmall">
    <w:name w:val="Table titles small"/>
    <w:basedOn w:val="Normal"/>
    <w:qFormat/>
    <w:rsid w:val="00B56196"/>
    <w:pPr>
      <w:spacing w:line="250" w:lineRule="atLeast"/>
    </w:pPr>
    <w:rPr>
      <w:rFonts w:ascii="Helvetica" w:hAnsi="Helvetica" w:cstheme="minorBidi"/>
      <w:b/>
      <w:color w:val="FFFFFF" w:themeColor="background1"/>
      <w:szCs w:val="22"/>
    </w:rPr>
  </w:style>
  <w:style w:type="paragraph" w:customStyle="1" w:styleId="Tabletextsmall">
    <w:name w:val="Table text small"/>
    <w:basedOn w:val="Normal"/>
    <w:qFormat/>
    <w:rsid w:val="00B56196"/>
    <w:pPr>
      <w:spacing w:before="20" w:line="200" w:lineRule="atLeast"/>
    </w:pPr>
    <w:rPr>
      <w:rFonts w:ascii="Helvetica" w:hAnsi="Helvetica" w:cstheme="minorBidi"/>
      <w:sz w:val="18"/>
      <w:szCs w:val="22"/>
    </w:rPr>
  </w:style>
  <w:style w:type="table" w:customStyle="1" w:styleId="LCHtable">
    <w:name w:val="LCH table"/>
    <w:basedOn w:val="TableNormal"/>
    <w:uiPriority w:val="99"/>
    <w:rsid w:val="00B56196"/>
    <w:rPr>
      <w:rFonts w:ascii="Helvetica" w:hAnsi="Helvetica" w:cstheme="minorBidi"/>
      <w:color w:val="0F0F32" w:themeColor="text2"/>
      <w:sz w:val="18"/>
      <w:szCs w:val="22"/>
    </w:rPr>
    <w:tblPr>
      <w:tblInd w:w="108" w:type="dxa"/>
      <w:tblBorders>
        <w:bottom w:val="single" w:sz="4" w:space="0" w:color="191953" w:themeColor="text2" w:themeTint="E6"/>
        <w:insideH w:val="single" w:sz="4" w:space="0" w:color="191953"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0B0D2"/>
      </w:tcPr>
    </w:tblStylePr>
  </w:style>
  <w:style w:type="character" w:styleId="CommentReference">
    <w:name w:val="annotation reference"/>
    <w:basedOn w:val="DefaultParagraphFont"/>
    <w:uiPriority w:val="99"/>
    <w:semiHidden/>
    <w:unhideWhenUsed/>
    <w:locked/>
    <w:rsid w:val="008F6C70"/>
    <w:rPr>
      <w:sz w:val="16"/>
      <w:szCs w:val="16"/>
    </w:rPr>
  </w:style>
  <w:style w:type="paragraph" w:styleId="CommentText">
    <w:name w:val="annotation text"/>
    <w:basedOn w:val="Normal"/>
    <w:link w:val="CommentTextChar"/>
    <w:uiPriority w:val="99"/>
    <w:unhideWhenUsed/>
    <w:locked/>
    <w:rsid w:val="008F6C70"/>
    <w:pPr>
      <w:spacing w:line="240" w:lineRule="auto"/>
    </w:pPr>
  </w:style>
  <w:style w:type="character" w:customStyle="1" w:styleId="CommentTextChar">
    <w:name w:val="Comment Text Char"/>
    <w:basedOn w:val="DefaultParagraphFont"/>
    <w:link w:val="CommentText"/>
    <w:uiPriority w:val="99"/>
    <w:rsid w:val="008F6C70"/>
    <w:rPr>
      <w:rFonts w:ascii="Arial" w:hAnsi="Arial" w:cs="Arial"/>
    </w:rPr>
  </w:style>
  <w:style w:type="paragraph" w:styleId="CommentSubject">
    <w:name w:val="annotation subject"/>
    <w:basedOn w:val="CommentText"/>
    <w:next w:val="CommentText"/>
    <w:link w:val="CommentSubjectChar"/>
    <w:uiPriority w:val="99"/>
    <w:semiHidden/>
    <w:unhideWhenUsed/>
    <w:locked/>
    <w:rsid w:val="008F6C70"/>
    <w:rPr>
      <w:b/>
      <w:bCs/>
    </w:rPr>
  </w:style>
  <w:style w:type="character" w:customStyle="1" w:styleId="CommentSubjectChar">
    <w:name w:val="Comment Subject Char"/>
    <w:basedOn w:val="CommentTextChar"/>
    <w:link w:val="CommentSubject"/>
    <w:uiPriority w:val="99"/>
    <w:semiHidden/>
    <w:rsid w:val="008F6C70"/>
    <w:rPr>
      <w:rFonts w:ascii="Arial" w:hAnsi="Arial" w:cs="Arial"/>
      <w:b/>
      <w:bCs/>
    </w:rPr>
  </w:style>
  <w:style w:type="character" w:customStyle="1" w:styleId="ui-provider">
    <w:name w:val="ui-provider"/>
    <w:basedOn w:val="DefaultParagraphFont"/>
    <w:rsid w:val="006C26E3"/>
  </w:style>
  <w:style w:type="paragraph" w:styleId="Caption">
    <w:name w:val="caption"/>
    <w:basedOn w:val="Normal"/>
    <w:next w:val="Normal"/>
    <w:uiPriority w:val="35"/>
    <w:unhideWhenUsed/>
    <w:locked/>
    <w:rsid w:val="006C26E3"/>
    <w:pPr>
      <w:spacing w:after="200" w:line="240" w:lineRule="auto"/>
    </w:pPr>
    <w:rPr>
      <w:i/>
      <w:iCs/>
      <w:color w:val="0F0F32" w:themeColor="text2"/>
      <w:sz w:val="18"/>
      <w:szCs w:val="18"/>
    </w:rPr>
  </w:style>
  <w:style w:type="paragraph" w:styleId="Revision">
    <w:name w:val="Revision"/>
    <w:hidden/>
    <w:uiPriority w:val="99"/>
    <w:semiHidden/>
    <w:rsid w:val="0061737A"/>
    <w:rPr>
      <w:rFonts w:ascii="Arial" w:hAnsi="Arial" w:cs="Arial"/>
    </w:rPr>
  </w:style>
  <w:style w:type="character" w:styleId="UnresolvedMention">
    <w:name w:val="Unresolved Mention"/>
    <w:basedOn w:val="DefaultParagraphFont"/>
    <w:uiPriority w:val="99"/>
    <w:semiHidden/>
    <w:unhideWhenUsed/>
    <w:rsid w:val="00D60FC4"/>
    <w:rPr>
      <w:color w:val="605E5C"/>
      <w:shd w:val="clear" w:color="auto" w:fill="E1DFDD"/>
    </w:rPr>
  </w:style>
  <w:style w:type="character" w:styleId="Mention">
    <w:name w:val="Mention"/>
    <w:basedOn w:val="DefaultParagraphFont"/>
    <w:uiPriority w:val="99"/>
    <w:unhideWhenUsed/>
    <w:rsid w:val="006612D8"/>
    <w:rPr>
      <w:color w:val="2B579A"/>
      <w:shd w:val="clear" w:color="auto" w:fill="E1DFDD"/>
    </w:rPr>
  </w:style>
  <w:style w:type="paragraph" w:customStyle="1" w:styleId="paragraph">
    <w:name w:val="paragraph"/>
    <w:basedOn w:val="Normal"/>
    <w:rsid w:val="00B30A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30AA6"/>
  </w:style>
  <w:style w:type="character" w:customStyle="1" w:styleId="eop">
    <w:name w:val="eop"/>
    <w:basedOn w:val="DefaultParagraphFont"/>
    <w:rsid w:val="00B30AA6"/>
  </w:style>
  <w:style w:type="paragraph" w:styleId="FootnoteText">
    <w:name w:val="footnote text"/>
    <w:basedOn w:val="Normal"/>
    <w:link w:val="FootnoteTextChar"/>
    <w:uiPriority w:val="99"/>
    <w:unhideWhenUsed/>
    <w:locked/>
    <w:rsid w:val="00886DAF"/>
    <w:pPr>
      <w:spacing w:line="240" w:lineRule="auto"/>
    </w:pPr>
  </w:style>
  <w:style w:type="character" w:customStyle="1" w:styleId="FootnoteTextChar">
    <w:name w:val="Footnote Text Char"/>
    <w:basedOn w:val="DefaultParagraphFont"/>
    <w:link w:val="FootnoteText"/>
    <w:uiPriority w:val="99"/>
    <w:rsid w:val="00886DAF"/>
    <w:rPr>
      <w:rFonts w:ascii="Arial" w:hAnsi="Arial" w:cs="Arial"/>
    </w:rPr>
  </w:style>
  <w:style w:type="character" w:styleId="FootnoteReference">
    <w:name w:val="footnote reference"/>
    <w:basedOn w:val="DefaultParagraphFont"/>
    <w:uiPriority w:val="99"/>
    <w:semiHidden/>
    <w:unhideWhenUsed/>
    <w:locked/>
    <w:rsid w:val="00886DAF"/>
    <w:rPr>
      <w:vertAlign w:val="superscript"/>
    </w:rPr>
  </w:style>
  <w:style w:type="character" w:styleId="FollowedHyperlink">
    <w:name w:val="FollowedHyperlink"/>
    <w:basedOn w:val="DefaultParagraphFont"/>
    <w:uiPriority w:val="99"/>
    <w:unhideWhenUsed/>
    <w:rsid w:val="00886DAF"/>
    <w:rPr>
      <w:color w:val="800080" w:themeColor="followedHyperlink"/>
      <w:u w:val="single"/>
    </w:rPr>
  </w:style>
  <w:style w:type="table" w:styleId="TableGridLight">
    <w:name w:val="Grid Table Light"/>
    <w:basedOn w:val="TableNormal"/>
    <w:uiPriority w:val="40"/>
    <w:rsid w:val="0062020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f0">
    <w:name w:val="pf0"/>
    <w:basedOn w:val="Normal"/>
    <w:rsid w:val="009844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11">
    <w:name w:val="cf11"/>
    <w:basedOn w:val="DefaultParagraphFont"/>
    <w:rsid w:val="00984498"/>
    <w:rPr>
      <w:rFonts w:ascii="Segoe UI" w:hAnsi="Segoe UI" w:cs="Segoe UI" w:hint="default"/>
      <w:color w:val="232828"/>
      <w:sz w:val="18"/>
      <w:szCs w:val="18"/>
    </w:rPr>
  </w:style>
  <w:style w:type="paragraph" w:customStyle="1" w:styleId="StyleHeading2LatinArialAutoLeft0cmFirstline0">
    <w:name w:val="Style Heading 2 + (Latin) Arial Auto Left:  0 cm First line:  0 ..."/>
    <w:basedOn w:val="Heading2"/>
    <w:rsid w:val="00044108"/>
    <w:pPr>
      <w:ind w:left="0" w:firstLine="0"/>
    </w:pPr>
    <w:rPr>
      <w:rFonts w:ascii="Arial" w:eastAsia="Times New Roman" w:hAnsi="Arial" w:cs="Times New Roman"/>
      <w:b/>
      <w:bCs w:val="0"/>
      <w:color w:val="auto"/>
      <w:sz w:val="32"/>
      <w:szCs w:val="20"/>
    </w:rPr>
  </w:style>
  <w:style w:type="paragraph" w:customStyle="1" w:styleId="StyleHeading2LatinArialAuto">
    <w:name w:val="Style Heading 2 + (Latin) Arial Auto"/>
    <w:basedOn w:val="Heading2"/>
    <w:qFormat/>
    <w:rsid w:val="00044108"/>
    <w:pPr>
      <w:numPr>
        <w:numId w:val="0"/>
      </w:numPr>
    </w:pPr>
    <w:rPr>
      <w:rFonts w:ascii="Arial" w:hAnsi="Arial"/>
      <w:b/>
      <w:bCs w:val="0"/>
      <w:color w:val="auto"/>
      <w:sz w:val="32"/>
    </w:rPr>
  </w:style>
  <w:style w:type="paragraph" w:customStyle="1" w:styleId="StyleHeading2LatinArialAuto1">
    <w:name w:val="Style Heading 2 + (Latin) Arial Auto1"/>
    <w:basedOn w:val="Heading2"/>
    <w:rsid w:val="00044108"/>
    <w:pPr>
      <w:numPr>
        <w:numId w:val="0"/>
      </w:numPr>
      <w:spacing w:before="0" w:after="120"/>
    </w:pPr>
    <w:rPr>
      <w:rFonts w:ascii="Arial" w:hAnsi="Arial"/>
      <w:b/>
      <w:bCs w:val="0"/>
      <w:color w:val="auto"/>
      <w:sz w:val="32"/>
    </w:rPr>
  </w:style>
  <w:style w:type="paragraph" w:customStyle="1" w:styleId="StyleHeading3LatinArial">
    <w:name w:val="Style Heading 3 + (Latin) Arial"/>
    <w:basedOn w:val="Heading3"/>
    <w:qFormat/>
    <w:rsid w:val="00D72261"/>
    <w:pPr>
      <w:numPr>
        <w:ilvl w:val="0"/>
        <w:numId w:val="0"/>
      </w:numPr>
      <w:spacing w:before="0" w:after="120" w:line="240" w:lineRule="auto"/>
    </w:pPr>
    <w:rPr>
      <w:rFonts w:ascii="Arial" w:hAnsi="Arial"/>
      <w:b/>
      <w:bCs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680254">
      <w:bodyDiv w:val="1"/>
      <w:marLeft w:val="0"/>
      <w:marRight w:val="0"/>
      <w:marTop w:val="0"/>
      <w:marBottom w:val="0"/>
      <w:divBdr>
        <w:top w:val="none" w:sz="0" w:space="0" w:color="auto"/>
        <w:left w:val="none" w:sz="0" w:space="0" w:color="auto"/>
        <w:bottom w:val="none" w:sz="0" w:space="0" w:color="auto"/>
        <w:right w:val="none" w:sz="0" w:space="0" w:color="auto"/>
      </w:divBdr>
    </w:div>
    <w:div w:id="401490903">
      <w:bodyDiv w:val="1"/>
      <w:marLeft w:val="0"/>
      <w:marRight w:val="0"/>
      <w:marTop w:val="0"/>
      <w:marBottom w:val="0"/>
      <w:divBdr>
        <w:top w:val="none" w:sz="0" w:space="0" w:color="auto"/>
        <w:left w:val="none" w:sz="0" w:space="0" w:color="auto"/>
        <w:bottom w:val="none" w:sz="0" w:space="0" w:color="auto"/>
        <w:right w:val="none" w:sz="0" w:space="0" w:color="auto"/>
      </w:divBdr>
    </w:div>
    <w:div w:id="437481092">
      <w:bodyDiv w:val="1"/>
      <w:marLeft w:val="0"/>
      <w:marRight w:val="0"/>
      <w:marTop w:val="0"/>
      <w:marBottom w:val="0"/>
      <w:divBdr>
        <w:top w:val="none" w:sz="0" w:space="0" w:color="auto"/>
        <w:left w:val="none" w:sz="0" w:space="0" w:color="auto"/>
        <w:bottom w:val="none" w:sz="0" w:space="0" w:color="auto"/>
        <w:right w:val="none" w:sz="0" w:space="0" w:color="auto"/>
      </w:divBdr>
    </w:div>
    <w:div w:id="609320369">
      <w:bodyDiv w:val="1"/>
      <w:marLeft w:val="0"/>
      <w:marRight w:val="0"/>
      <w:marTop w:val="0"/>
      <w:marBottom w:val="0"/>
      <w:divBdr>
        <w:top w:val="none" w:sz="0" w:space="0" w:color="auto"/>
        <w:left w:val="none" w:sz="0" w:space="0" w:color="auto"/>
        <w:bottom w:val="none" w:sz="0" w:space="0" w:color="auto"/>
        <w:right w:val="none" w:sz="0" w:space="0" w:color="auto"/>
      </w:divBdr>
    </w:div>
    <w:div w:id="1492528623">
      <w:bodyDiv w:val="1"/>
      <w:marLeft w:val="0"/>
      <w:marRight w:val="0"/>
      <w:marTop w:val="0"/>
      <w:marBottom w:val="0"/>
      <w:divBdr>
        <w:top w:val="none" w:sz="0" w:space="0" w:color="auto"/>
        <w:left w:val="none" w:sz="0" w:space="0" w:color="auto"/>
        <w:bottom w:val="none" w:sz="0" w:space="0" w:color="auto"/>
        <w:right w:val="none" w:sz="0" w:space="0" w:color="auto"/>
      </w:divBdr>
    </w:div>
    <w:div w:id="1528056578">
      <w:bodyDiv w:val="1"/>
      <w:marLeft w:val="0"/>
      <w:marRight w:val="0"/>
      <w:marTop w:val="0"/>
      <w:marBottom w:val="0"/>
      <w:divBdr>
        <w:top w:val="none" w:sz="0" w:space="0" w:color="auto"/>
        <w:left w:val="none" w:sz="0" w:space="0" w:color="auto"/>
        <w:bottom w:val="none" w:sz="0" w:space="0" w:color="auto"/>
        <w:right w:val="none" w:sz="0" w:space="0" w:color="auto"/>
      </w:divBdr>
      <w:divsChild>
        <w:div w:id="468985818">
          <w:marLeft w:val="0"/>
          <w:marRight w:val="0"/>
          <w:marTop w:val="0"/>
          <w:marBottom w:val="0"/>
          <w:divBdr>
            <w:top w:val="none" w:sz="0" w:space="0" w:color="auto"/>
            <w:left w:val="none" w:sz="0" w:space="0" w:color="auto"/>
            <w:bottom w:val="none" w:sz="0" w:space="0" w:color="auto"/>
            <w:right w:val="none" w:sz="0" w:space="0" w:color="auto"/>
          </w:divBdr>
          <w:divsChild>
            <w:div w:id="16447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693944">
      <w:bodyDiv w:val="1"/>
      <w:marLeft w:val="0"/>
      <w:marRight w:val="0"/>
      <w:marTop w:val="0"/>
      <w:marBottom w:val="0"/>
      <w:divBdr>
        <w:top w:val="none" w:sz="0" w:space="0" w:color="auto"/>
        <w:left w:val="none" w:sz="0" w:space="0" w:color="auto"/>
        <w:bottom w:val="none" w:sz="0" w:space="0" w:color="auto"/>
        <w:right w:val="none" w:sz="0" w:space="0" w:color="auto"/>
      </w:divBdr>
    </w:div>
    <w:div w:id="1972830778">
      <w:bodyDiv w:val="1"/>
      <w:marLeft w:val="0"/>
      <w:marRight w:val="0"/>
      <w:marTop w:val="0"/>
      <w:marBottom w:val="0"/>
      <w:divBdr>
        <w:top w:val="none" w:sz="0" w:space="0" w:color="auto"/>
        <w:left w:val="none" w:sz="0" w:space="0" w:color="auto"/>
        <w:bottom w:val="none" w:sz="0" w:space="0" w:color="auto"/>
        <w:right w:val="none" w:sz="0" w:space="0" w:color="auto"/>
      </w:divBdr>
    </w:div>
    <w:div w:id="2143187562">
      <w:bodyDiv w:val="1"/>
      <w:marLeft w:val="0"/>
      <w:marRight w:val="0"/>
      <w:marTop w:val="0"/>
      <w:marBottom w:val="0"/>
      <w:divBdr>
        <w:top w:val="none" w:sz="0" w:space="0" w:color="auto"/>
        <w:left w:val="none" w:sz="0" w:space="0" w:color="auto"/>
        <w:bottom w:val="none" w:sz="0" w:space="0" w:color="auto"/>
        <w:right w:val="none" w:sz="0" w:space="0" w:color="auto"/>
      </w:divBdr>
      <w:divsChild>
        <w:div w:id="1303730879">
          <w:marLeft w:val="0"/>
          <w:marRight w:val="0"/>
          <w:marTop w:val="0"/>
          <w:marBottom w:val="0"/>
          <w:divBdr>
            <w:top w:val="none" w:sz="0" w:space="0" w:color="auto"/>
            <w:left w:val="none" w:sz="0" w:space="0" w:color="auto"/>
            <w:bottom w:val="none" w:sz="0" w:space="0" w:color="auto"/>
            <w:right w:val="none" w:sz="0" w:space="0" w:color="auto"/>
          </w:divBdr>
          <w:divsChild>
            <w:div w:id="64666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file:///\\tsath01\Data\Shared\ENERGY\Built%20Environment%20Team\LHEES%20Draft\Consultative%20Draft\Eligibility%20criteria%20detailed%20on%20the%20Home%20Energy%20Scotland%20website:%20www.homeenergyscotland.org\funding\warmer-homes-scotland"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jpg"/><Relationship Id="rId25" Type="http://schemas.openxmlformats.org/officeDocument/2006/relationships/hyperlink" Target="https://www.gov.scot/publications/consultation-new-social-housing-net-zero-standard-scotland/" TargetMode="External"/><Relationship Id="rId33" Type="http://schemas.openxmlformats.org/officeDocument/2006/relationships/footer" Target="footer2.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legislation.gov.uk/asp/2021/9/2021-03-3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s://www.gov.scot/publications/building-assessment-report-bar-guidance/" TargetMode="External"/><Relationship Id="rId36" Type="http://schemas.openxmlformats.org/officeDocument/2006/relationships/hyperlink" Target="mailto:equalities@southlanarkshire.gov.uk" TargetMode="Externa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www.climatexchange.org.uk/media/5408/cxc-an-evidence-review-of-data-associated-with-non-domestic-buildings-august-2022.pdf" TargetMode="External"/><Relationship Id="rId30" Type="http://schemas.openxmlformats.org/officeDocument/2006/relationships/header" Target="header1.xml"/><Relationship Id="rId35" Type="http://schemas.openxmlformats.org/officeDocument/2006/relationships/footer" Target="footer3.xml"/></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haw\AppData\Local\Temp\Temp1_wetransfer_template-documents_2023-07-11_1314.zip\Template%20Documents\CW%20Report%20Template%20(Blue%20Arrows%20Cover%202023).dotx" TargetMode="External"/></Relationships>
</file>

<file path=word/theme/theme1.xml><?xml version="1.0" encoding="utf-8"?>
<a:theme xmlns:a="http://schemas.openxmlformats.org/drawingml/2006/main" name="Office Theme">
  <a:themeElements>
    <a:clrScheme name="CW Theme">
      <a:dk1>
        <a:sysClr val="windowText" lastClr="000000"/>
      </a:dk1>
      <a:lt1>
        <a:sysClr val="window" lastClr="FFFFFF"/>
      </a:lt1>
      <a:dk2>
        <a:srgbClr val="0F0F32"/>
      </a:dk2>
      <a:lt2>
        <a:srgbClr val="E51C53"/>
      </a:lt2>
      <a:accent1>
        <a:srgbClr val="FC905B"/>
      </a:accent1>
      <a:accent2>
        <a:srgbClr val="294A9E"/>
      </a:accent2>
      <a:accent3>
        <a:srgbClr val="19B8A0"/>
      </a:accent3>
      <a:accent4>
        <a:srgbClr val="0CA300"/>
      </a:accent4>
      <a:accent5>
        <a:srgbClr val="E74131"/>
      </a:accent5>
      <a:accent6>
        <a:srgbClr val="FFCF06"/>
      </a:accent6>
      <a:hlink>
        <a:srgbClr val="0000FF"/>
      </a:hlink>
      <a:folHlink>
        <a:srgbClr val="800080"/>
      </a:folHlink>
    </a:clrScheme>
    <a:fontScheme name="CW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63805B449C3244C9F0BA11F0A7C41A5" ma:contentTypeVersion="12" ma:contentTypeDescription="Create a new document." ma:contentTypeScope="" ma:versionID="5f75f4452fa5667a30dc6934f7ff6168">
  <xsd:schema xmlns:xsd="http://www.w3.org/2001/XMLSchema" xmlns:xs="http://www.w3.org/2001/XMLSchema" xmlns:p="http://schemas.microsoft.com/office/2006/metadata/properties" xmlns:ns2="640ea054-2c39-43d0-b93c-d0866238854f" xmlns:ns3="b731477f-3abc-4d21-8308-eab4dc95b206" targetNamespace="http://schemas.microsoft.com/office/2006/metadata/properties" ma:root="true" ma:fieldsID="7b5df0fab9346e262239527bbcfaecb8" ns2:_="" ns3:_="">
    <xsd:import namespace="640ea054-2c39-43d0-b93c-d0866238854f"/>
    <xsd:import namespace="b731477f-3abc-4d21-8308-eab4dc95b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0ea054-2c39-43d0-b93c-d086623885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15d327f-7efa-4a7b-93ea-c87fd897ac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31477f-3abc-4d21-8308-eab4dc95b20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af87778-54ba-421d-936b-7c2f53644d2e}" ma:internalName="TaxCatchAll" ma:showField="CatchAllData" ma:web="b731477f-3abc-4d21-8308-eab4dc95b20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F i r s t T o u c h T e m p l a t e   x m l n s : x s i = " h t t p : / / w w w . w 3 . o r g / 2 0 0 1 / X M L S c h e m a - i n s t a n c e "   x m l n s : x s d = " h t t p : / / w w w . w 3 . o r g / 2 0 0 1 / X M L S c h e m a "   x m l n s = " u r n : 1 s t t o u c h . c o m / s c h e m a s / w o r d - t e m p l a t e - p r o p e r t i e s - 1 - 0 " >  
     < I t e m s / >  
 < / F i r s t T o u c h T e m p l a t e > 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40ea054-2c39-43d0-b93c-d0866238854f">
      <Terms xmlns="http://schemas.microsoft.com/office/infopath/2007/PartnerControls"/>
    </lcf76f155ced4ddcb4097134ff3c332f>
    <TaxCatchAll xmlns="b731477f-3abc-4d21-8308-eab4dc95b206" xsi:nil="true"/>
  </documentManagement>
</p:properties>
</file>

<file path=customXml/itemProps1.xml><?xml version="1.0" encoding="utf-8"?>
<ds:datastoreItem xmlns:ds="http://schemas.openxmlformats.org/officeDocument/2006/customXml" ds:itemID="{EA7C8FBE-C51D-434D-91D7-A3B2F4FD0C9D}">
  <ds:schemaRefs>
    <ds:schemaRef ds:uri="http://schemas.openxmlformats.org/officeDocument/2006/bibliography"/>
  </ds:schemaRefs>
</ds:datastoreItem>
</file>

<file path=customXml/itemProps2.xml><?xml version="1.0" encoding="utf-8"?>
<ds:datastoreItem xmlns:ds="http://schemas.openxmlformats.org/officeDocument/2006/customXml" ds:itemID="{E060BFFE-76E4-4E25-8A78-98A57F9B0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0ea054-2c39-43d0-b93c-d0866238854f"/>
    <ds:schemaRef ds:uri="b731477f-3abc-4d21-8308-eab4dc95b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B0B06D-FD57-4C2D-B66D-38B45D90661F}">
  <ds:schemaRefs>
    <ds:schemaRef ds:uri="http://schemas.microsoft.com/sharepoint/v3/contenttype/forms"/>
  </ds:schemaRefs>
</ds:datastoreItem>
</file>

<file path=customXml/itemProps4.xml><?xml version="1.0" encoding="utf-8"?>
<ds:datastoreItem xmlns:ds="http://schemas.openxmlformats.org/officeDocument/2006/customXml" ds:itemID="{DC4D85F4-6E90-413E-83C7-636C8F34E06D}">
  <ds:schemaRefs>
    <ds:schemaRef ds:uri="http://www.w3.org/2001/XMLSchema"/>
    <ds:schemaRef ds:uri="urn:1sttouch.com/schemas/word-template-properties-1-0"/>
  </ds:schemaRefs>
</ds:datastoreItem>
</file>

<file path=customXml/itemProps5.xml><?xml version="1.0" encoding="utf-8"?>
<ds:datastoreItem xmlns:ds="http://schemas.openxmlformats.org/officeDocument/2006/customXml" ds:itemID="{7438E05A-E71B-4368-A133-0F7588ABC981}">
  <ds:schemaRefs>
    <ds:schemaRef ds:uri="http://schemas.microsoft.com/office/2006/metadata/properties"/>
    <ds:schemaRef ds:uri="http://purl.org/dc/terms/"/>
    <ds:schemaRef ds:uri="http://schemas.microsoft.com/office/2006/documentManagement/types"/>
    <ds:schemaRef ds:uri="640ea054-2c39-43d0-b93c-d0866238854f"/>
    <ds:schemaRef ds:uri="http://schemas.openxmlformats.org/package/2006/metadata/core-properties"/>
    <ds:schemaRef ds:uri="http://purl.org/dc/elements/1.1/"/>
    <ds:schemaRef ds:uri="http://schemas.microsoft.com/office/infopath/2007/PartnerControls"/>
    <ds:schemaRef ds:uri="b731477f-3abc-4d21-8308-eab4dc95b20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CW Report Template (Blue Arrows Cover 2023)</Template>
  <TotalTime>0</TotalTime>
  <Pages>37</Pages>
  <Words>9390</Words>
  <Characters>53528</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South Lanarkshire Council Local Heat and Energy Efficiency Strategy Delivery Plan</vt:lpstr>
    </vt:vector>
  </TitlesOfParts>
  <Company>Changeworks</Company>
  <LinksUpToDate>false</LinksUpToDate>
  <CharactersWithSpaces>62793</CharactersWithSpaces>
  <SharedDoc>false</SharedDoc>
  <HLinks>
    <vt:vector size="264" baseType="variant">
      <vt:variant>
        <vt:i4>4718615</vt:i4>
      </vt:variant>
      <vt:variant>
        <vt:i4>226</vt:i4>
      </vt:variant>
      <vt:variant>
        <vt:i4>0</vt:i4>
      </vt:variant>
      <vt:variant>
        <vt:i4>5</vt:i4>
      </vt:variant>
      <vt:variant>
        <vt:lpwstr>https://www.changeworks.org.uk/subscribe</vt:lpwstr>
      </vt:variant>
      <vt:variant>
        <vt:lpwstr/>
      </vt:variant>
      <vt:variant>
        <vt:i4>3538990</vt:i4>
      </vt:variant>
      <vt:variant>
        <vt:i4>223</vt:i4>
      </vt:variant>
      <vt:variant>
        <vt:i4>0</vt:i4>
      </vt:variant>
      <vt:variant>
        <vt:i4>5</vt:i4>
      </vt:variant>
      <vt:variant>
        <vt:lpwstr>https://www.changeworks.org.uk/</vt:lpwstr>
      </vt:variant>
      <vt:variant>
        <vt:lpwstr/>
      </vt:variant>
      <vt:variant>
        <vt:i4>1507437</vt:i4>
      </vt:variant>
      <vt:variant>
        <vt:i4>220</vt:i4>
      </vt:variant>
      <vt:variant>
        <vt:i4>0</vt:i4>
      </vt:variant>
      <vt:variant>
        <vt:i4>5</vt:i4>
      </vt:variant>
      <vt:variant>
        <vt:lpwstr>mailto:consultancy@changeworks.org.uk</vt:lpwstr>
      </vt:variant>
      <vt:variant>
        <vt:lpwstr/>
      </vt:variant>
      <vt:variant>
        <vt:i4>720988</vt:i4>
      </vt:variant>
      <vt:variant>
        <vt:i4>12</vt:i4>
      </vt:variant>
      <vt:variant>
        <vt:i4>0</vt:i4>
      </vt:variant>
      <vt:variant>
        <vt:i4>5</vt:i4>
      </vt:variant>
      <vt:variant>
        <vt:lpwstr>https://www.legislation.gov.uk/asp/2021/9/2021-03-31</vt:lpwstr>
      </vt:variant>
      <vt:variant>
        <vt:lpwstr/>
      </vt:variant>
      <vt:variant>
        <vt:i4>3735587</vt:i4>
      </vt:variant>
      <vt:variant>
        <vt:i4>9</vt:i4>
      </vt:variant>
      <vt:variant>
        <vt:i4>0</vt:i4>
      </vt:variant>
      <vt:variant>
        <vt:i4>5</vt:i4>
      </vt:variant>
      <vt:variant>
        <vt:lpwstr>https://www.gov.scot/publications/building-assessment-report-bar-guidance/</vt:lpwstr>
      </vt:variant>
      <vt:variant>
        <vt:lpwstr/>
      </vt:variant>
      <vt:variant>
        <vt:i4>3342390</vt:i4>
      </vt:variant>
      <vt:variant>
        <vt:i4>6</vt:i4>
      </vt:variant>
      <vt:variant>
        <vt:i4>0</vt:i4>
      </vt:variant>
      <vt:variant>
        <vt:i4>5</vt:i4>
      </vt:variant>
      <vt:variant>
        <vt:lpwstr>https://www.climatexchange.org.uk/media/5408/cxc-an-evidence-review-of-data-associated-with-non-domestic-buildings-august-2022.pdf</vt:lpwstr>
      </vt:variant>
      <vt:variant>
        <vt:lpwstr/>
      </vt:variant>
      <vt:variant>
        <vt:i4>4390921</vt:i4>
      </vt:variant>
      <vt:variant>
        <vt:i4>3</vt:i4>
      </vt:variant>
      <vt:variant>
        <vt:i4>0</vt:i4>
      </vt:variant>
      <vt:variant>
        <vt:i4>5</vt:i4>
      </vt:variant>
      <vt:variant>
        <vt:lpwstr>https://www.homeenergyscotland.org/funding/warmer-homes-scotland/</vt:lpwstr>
      </vt:variant>
      <vt:variant>
        <vt:lpwstr/>
      </vt:variant>
      <vt:variant>
        <vt:i4>5832773</vt:i4>
      </vt:variant>
      <vt:variant>
        <vt:i4>0</vt:i4>
      </vt:variant>
      <vt:variant>
        <vt:i4>0</vt:i4>
      </vt:variant>
      <vt:variant>
        <vt:i4>5</vt:i4>
      </vt:variant>
      <vt:variant>
        <vt:lpwstr>https://www.gov.scot/publications/consultation-new-social-housing-net-zero-standard-scotland/</vt:lpwstr>
      </vt:variant>
      <vt:variant>
        <vt:lpwstr/>
      </vt:variant>
      <vt:variant>
        <vt:i4>1310826</vt:i4>
      </vt:variant>
      <vt:variant>
        <vt:i4>105</vt:i4>
      </vt:variant>
      <vt:variant>
        <vt:i4>0</vt:i4>
      </vt:variant>
      <vt:variant>
        <vt:i4>5</vt:i4>
      </vt:variant>
      <vt:variant>
        <vt:lpwstr>mailto:aberner@changeworks.org.uk</vt:lpwstr>
      </vt:variant>
      <vt:variant>
        <vt:lpwstr/>
      </vt:variant>
      <vt:variant>
        <vt:i4>2162759</vt:i4>
      </vt:variant>
      <vt:variant>
        <vt:i4>102</vt:i4>
      </vt:variant>
      <vt:variant>
        <vt:i4>0</vt:i4>
      </vt:variant>
      <vt:variant>
        <vt:i4>5</vt:i4>
      </vt:variant>
      <vt:variant>
        <vt:lpwstr>mailto:fburns@changeworks.org.uk</vt:lpwstr>
      </vt:variant>
      <vt:variant>
        <vt:lpwstr/>
      </vt:variant>
      <vt:variant>
        <vt:i4>2162759</vt:i4>
      </vt:variant>
      <vt:variant>
        <vt:i4>99</vt:i4>
      </vt:variant>
      <vt:variant>
        <vt:i4>0</vt:i4>
      </vt:variant>
      <vt:variant>
        <vt:i4>5</vt:i4>
      </vt:variant>
      <vt:variant>
        <vt:lpwstr>mailto:fburns@changeworks.org.uk</vt:lpwstr>
      </vt:variant>
      <vt:variant>
        <vt:lpwstr/>
      </vt:variant>
      <vt:variant>
        <vt:i4>1310826</vt:i4>
      </vt:variant>
      <vt:variant>
        <vt:i4>96</vt:i4>
      </vt:variant>
      <vt:variant>
        <vt:i4>0</vt:i4>
      </vt:variant>
      <vt:variant>
        <vt:i4>5</vt:i4>
      </vt:variant>
      <vt:variant>
        <vt:lpwstr>mailto:aberner@changeworks.org.uk</vt:lpwstr>
      </vt:variant>
      <vt:variant>
        <vt:lpwstr/>
      </vt:variant>
      <vt:variant>
        <vt:i4>2162759</vt:i4>
      </vt:variant>
      <vt:variant>
        <vt:i4>93</vt:i4>
      </vt:variant>
      <vt:variant>
        <vt:i4>0</vt:i4>
      </vt:variant>
      <vt:variant>
        <vt:i4>5</vt:i4>
      </vt:variant>
      <vt:variant>
        <vt:lpwstr>mailto:fburns@changeworks.org.uk</vt:lpwstr>
      </vt:variant>
      <vt:variant>
        <vt:lpwstr/>
      </vt:variant>
      <vt:variant>
        <vt:i4>7471106</vt:i4>
      </vt:variant>
      <vt:variant>
        <vt:i4>90</vt:i4>
      </vt:variant>
      <vt:variant>
        <vt:i4>0</vt:i4>
      </vt:variant>
      <vt:variant>
        <vt:i4>5</vt:i4>
      </vt:variant>
      <vt:variant>
        <vt:lpwstr>mailto:vsong@changeworks.org.uk</vt:lpwstr>
      </vt:variant>
      <vt:variant>
        <vt:lpwstr/>
      </vt:variant>
      <vt:variant>
        <vt:i4>2162759</vt:i4>
      </vt:variant>
      <vt:variant>
        <vt:i4>87</vt:i4>
      </vt:variant>
      <vt:variant>
        <vt:i4>0</vt:i4>
      </vt:variant>
      <vt:variant>
        <vt:i4>5</vt:i4>
      </vt:variant>
      <vt:variant>
        <vt:lpwstr>mailto:fburns@changeworks.org.uk</vt:lpwstr>
      </vt:variant>
      <vt:variant>
        <vt:lpwstr/>
      </vt:variant>
      <vt:variant>
        <vt:i4>852089</vt:i4>
      </vt:variant>
      <vt:variant>
        <vt:i4>84</vt:i4>
      </vt:variant>
      <vt:variant>
        <vt:i4>0</vt:i4>
      </vt:variant>
      <vt:variant>
        <vt:i4>5</vt:i4>
      </vt:variant>
      <vt:variant>
        <vt:lpwstr>mailto:ekeddie@changeworks.org.uk</vt:lpwstr>
      </vt:variant>
      <vt:variant>
        <vt:lpwstr/>
      </vt:variant>
      <vt:variant>
        <vt:i4>2162759</vt:i4>
      </vt:variant>
      <vt:variant>
        <vt:i4>81</vt:i4>
      </vt:variant>
      <vt:variant>
        <vt:i4>0</vt:i4>
      </vt:variant>
      <vt:variant>
        <vt:i4>5</vt:i4>
      </vt:variant>
      <vt:variant>
        <vt:lpwstr>mailto:fburns@changeworks.org.uk</vt:lpwstr>
      </vt:variant>
      <vt:variant>
        <vt:lpwstr/>
      </vt:variant>
      <vt:variant>
        <vt:i4>852089</vt:i4>
      </vt:variant>
      <vt:variant>
        <vt:i4>78</vt:i4>
      </vt:variant>
      <vt:variant>
        <vt:i4>0</vt:i4>
      </vt:variant>
      <vt:variant>
        <vt:i4>5</vt:i4>
      </vt:variant>
      <vt:variant>
        <vt:lpwstr>mailto:ekeddie@changeworks.org.uk</vt:lpwstr>
      </vt:variant>
      <vt:variant>
        <vt:lpwstr/>
      </vt:variant>
      <vt:variant>
        <vt:i4>852089</vt:i4>
      </vt:variant>
      <vt:variant>
        <vt:i4>75</vt:i4>
      </vt:variant>
      <vt:variant>
        <vt:i4>0</vt:i4>
      </vt:variant>
      <vt:variant>
        <vt:i4>5</vt:i4>
      </vt:variant>
      <vt:variant>
        <vt:lpwstr>mailto:ekeddie@changeworks.org.uk</vt:lpwstr>
      </vt:variant>
      <vt:variant>
        <vt:lpwstr/>
      </vt:variant>
      <vt:variant>
        <vt:i4>7471106</vt:i4>
      </vt:variant>
      <vt:variant>
        <vt:i4>72</vt:i4>
      </vt:variant>
      <vt:variant>
        <vt:i4>0</vt:i4>
      </vt:variant>
      <vt:variant>
        <vt:i4>5</vt:i4>
      </vt:variant>
      <vt:variant>
        <vt:lpwstr>mailto:vsong@changeworks.org.uk</vt:lpwstr>
      </vt:variant>
      <vt:variant>
        <vt:lpwstr/>
      </vt:variant>
      <vt:variant>
        <vt:i4>852089</vt:i4>
      </vt:variant>
      <vt:variant>
        <vt:i4>69</vt:i4>
      </vt:variant>
      <vt:variant>
        <vt:i4>0</vt:i4>
      </vt:variant>
      <vt:variant>
        <vt:i4>5</vt:i4>
      </vt:variant>
      <vt:variant>
        <vt:lpwstr>mailto:ekeddie@changeworks.org.uk</vt:lpwstr>
      </vt:variant>
      <vt:variant>
        <vt:lpwstr/>
      </vt:variant>
      <vt:variant>
        <vt:i4>1310826</vt:i4>
      </vt:variant>
      <vt:variant>
        <vt:i4>66</vt:i4>
      </vt:variant>
      <vt:variant>
        <vt:i4>0</vt:i4>
      </vt:variant>
      <vt:variant>
        <vt:i4>5</vt:i4>
      </vt:variant>
      <vt:variant>
        <vt:lpwstr>mailto:aberner@changeworks.org.uk</vt:lpwstr>
      </vt:variant>
      <vt:variant>
        <vt:lpwstr/>
      </vt:variant>
      <vt:variant>
        <vt:i4>2162759</vt:i4>
      </vt:variant>
      <vt:variant>
        <vt:i4>63</vt:i4>
      </vt:variant>
      <vt:variant>
        <vt:i4>0</vt:i4>
      </vt:variant>
      <vt:variant>
        <vt:i4>5</vt:i4>
      </vt:variant>
      <vt:variant>
        <vt:lpwstr>mailto:fburns@changeworks.org.uk</vt:lpwstr>
      </vt:variant>
      <vt:variant>
        <vt:lpwstr/>
      </vt:variant>
      <vt:variant>
        <vt:i4>7471106</vt:i4>
      </vt:variant>
      <vt:variant>
        <vt:i4>60</vt:i4>
      </vt:variant>
      <vt:variant>
        <vt:i4>0</vt:i4>
      </vt:variant>
      <vt:variant>
        <vt:i4>5</vt:i4>
      </vt:variant>
      <vt:variant>
        <vt:lpwstr>mailto:vsong@changeworks.org.uk</vt:lpwstr>
      </vt:variant>
      <vt:variant>
        <vt:lpwstr/>
      </vt:variant>
      <vt:variant>
        <vt:i4>1572984</vt:i4>
      </vt:variant>
      <vt:variant>
        <vt:i4>57</vt:i4>
      </vt:variant>
      <vt:variant>
        <vt:i4>0</vt:i4>
      </vt:variant>
      <vt:variant>
        <vt:i4>5</vt:i4>
      </vt:variant>
      <vt:variant>
        <vt:lpwstr>mailto:shannah@changeworks.org.uk</vt:lpwstr>
      </vt:variant>
      <vt:variant>
        <vt:lpwstr/>
      </vt:variant>
      <vt:variant>
        <vt:i4>1572984</vt:i4>
      </vt:variant>
      <vt:variant>
        <vt:i4>54</vt:i4>
      </vt:variant>
      <vt:variant>
        <vt:i4>0</vt:i4>
      </vt:variant>
      <vt:variant>
        <vt:i4>5</vt:i4>
      </vt:variant>
      <vt:variant>
        <vt:lpwstr>mailto:shannah@changeworks.org.uk</vt:lpwstr>
      </vt:variant>
      <vt:variant>
        <vt:lpwstr/>
      </vt:variant>
      <vt:variant>
        <vt:i4>852089</vt:i4>
      </vt:variant>
      <vt:variant>
        <vt:i4>51</vt:i4>
      </vt:variant>
      <vt:variant>
        <vt:i4>0</vt:i4>
      </vt:variant>
      <vt:variant>
        <vt:i4>5</vt:i4>
      </vt:variant>
      <vt:variant>
        <vt:lpwstr>mailto:ekeddie@changeworks.org.uk</vt:lpwstr>
      </vt:variant>
      <vt:variant>
        <vt:lpwstr/>
      </vt:variant>
      <vt:variant>
        <vt:i4>7471106</vt:i4>
      </vt:variant>
      <vt:variant>
        <vt:i4>48</vt:i4>
      </vt:variant>
      <vt:variant>
        <vt:i4>0</vt:i4>
      </vt:variant>
      <vt:variant>
        <vt:i4>5</vt:i4>
      </vt:variant>
      <vt:variant>
        <vt:lpwstr>mailto:vsong@changeworks.org.uk</vt:lpwstr>
      </vt:variant>
      <vt:variant>
        <vt:lpwstr/>
      </vt:variant>
      <vt:variant>
        <vt:i4>852089</vt:i4>
      </vt:variant>
      <vt:variant>
        <vt:i4>45</vt:i4>
      </vt:variant>
      <vt:variant>
        <vt:i4>0</vt:i4>
      </vt:variant>
      <vt:variant>
        <vt:i4>5</vt:i4>
      </vt:variant>
      <vt:variant>
        <vt:lpwstr>mailto:ekeddie@changeworks.org.uk</vt:lpwstr>
      </vt:variant>
      <vt:variant>
        <vt:lpwstr/>
      </vt:variant>
      <vt:variant>
        <vt:i4>2162759</vt:i4>
      </vt:variant>
      <vt:variant>
        <vt:i4>42</vt:i4>
      </vt:variant>
      <vt:variant>
        <vt:i4>0</vt:i4>
      </vt:variant>
      <vt:variant>
        <vt:i4>5</vt:i4>
      </vt:variant>
      <vt:variant>
        <vt:lpwstr>mailto:fburns@changeworks.org.uk</vt:lpwstr>
      </vt:variant>
      <vt:variant>
        <vt:lpwstr/>
      </vt:variant>
      <vt:variant>
        <vt:i4>852089</vt:i4>
      </vt:variant>
      <vt:variant>
        <vt:i4>39</vt:i4>
      </vt:variant>
      <vt:variant>
        <vt:i4>0</vt:i4>
      </vt:variant>
      <vt:variant>
        <vt:i4>5</vt:i4>
      </vt:variant>
      <vt:variant>
        <vt:lpwstr>mailto:ekeddie@changeworks.org.uk</vt:lpwstr>
      </vt:variant>
      <vt:variant>
        <vt:lpwstr/>
      </vt:variant>
      <vt:variant>
        <vt:i4>2162759</vt:i4>
      </vt:variant>
      <vt:variant>
        <vt:i4>36</vt:i4>
      </vt:variant>
      <vt:variant>
        <vt:i4>0</vt:i4>
      </vt:variant>
      <vt:variant>
        <vt:i4>5</vt:i4>
      </vt:variant>
      <vt:variant>
        <vt:lpwstr>mailto:fburns@changeworks.org.uk</vt:lpwstr>
      </vt:variant>
      <vt:variant>
        <vt:lpwstr/>
      </vt:variant>
      <vt:variant>
        <vt:i4>1310826</vt:i4>
      </vt:variant>
      <vt:variant>
        <vt:i4>33</vt:i4>
      </vt:variant>
      <vt:variant>
        <vt:i4>0</vt:i4>
      </vt:variant>
      <vt:variant>
        <vt:i4>5</vt:i4>
      </vt:variant>
      <vt:variant>
        <vt:lpwstr>mailto:aberner@changeworks.org.uk</vt:lpwstr>
      </vt:variant>
      <vt:variant>
        <vt:lpwstr/>
      </vt:variant>
      <vt:variant>
        <vt:i4>2162759</vt:i4>
      </vt:variant>
      <vt:variant>
        <vt:i4>30</vt:i4>
      </vt:variant>
      <vt:variant>
        <vt:i4>0</vt:i4>
      </vt:variant>
      <vt:variant>
        <vt:i4>5</vt:i4>
      </vt:variant>
      <vt:variant>
        <vt:lpwstr>mailto:fburns@changeworks.org.uk</vt:lpwstr>
      </vt:variant>
      <vt:variant>
        <vt:lpwstr/>
      </vt:variant>
      <vt:variant>
        <vt:i4>1310826</vt:i4>
      </vt:variant>
      <vt:variant>
        <vt:i4>27</vt:i4>
      </vt:variant>
      <vt:variant>
        <vt:i4>0</vt:i4>
      </vt:variant>
      <vt:variant>
        <vt:i4>5</vt:i4>
      </vt:variant>
      <vt:variant>
        <vt:lpwstr>mailto:aberner@changeworks.org.uk</vt:lpwstr>
      </vt:variant>
      <vt:variant>
        <vt:lpwstr/>
      </vt:variant>
      <vt:variant>
        <vt:i4>2162759</vt:i4>
      </vt:variant>
      <vt:variant>
        <vt:i4>24</vt:i4>
      </vt:variant>
      <vt:variant>
        <vt:i4>0</vt:i4>
      </vt:variant>
      <vt:variant>
        <vt:i4>5</vt:i4>
      </vt:variant>
      <vt:variant>
        <vt:lpwstr>mailto:fburns@changeworks.org.uk</vt:lpwstr>
      </vt:variant>
      <vt:variant>
        <vt:lpwstr/>
      </vt:variant>
      <vt:variant>
        <vt:i4>2162759</vt:i4>
      </vt:variant>
      <vt:variant>
        <vt:i4>21</vt:i4>
      </vt:variant>
      <vt:variant>
        <vt:i4>0</vt:i4>
      </vt:variant>
      <vt:variant>
        <vt:i4>5</vt:i4>
      </vt:variant>
      <vt:variant>
        <vt:lpwstr>mailto:fburns@changeworks.org.uk</vt:lpwstr>
      </vt:variant>
      <vt:variant>
        <vt:lpwstr/>
      </vt:variant>
      <vt:variant>
        <vt:i4>1310826</vt:i4>
      </vt:variant>
      <vt:variant>
        <vt:i4>18</vt:i4>
      </vt:variant>
      <vt:variant>
        <vt:i4>0</vt:i4>
      </vt:variant>
      <vt:variant>
        <vt:i4>5</vt:i4>
      </vt:variant>
      <vt:variant>
        <vt:lpwstr>mailto:aberner@changeworks.org.uk</vt:lpwstr>
      </vt:variant>
      <vt:variant>
        <vt:lpwstr/>
      </vt:variant>
      <vt:variant>
        <vt:i4>2162759</vt:i4>
      </vt:variant>
      <vt:variant>
        <vt:i4>15</vt:i4>
      </vt:variant>
      <vt:variant>
        <vt:i4>0</vt:i4>
      </vt:variant>
      <vt:variant>
        <vt:i4>5</vt:i4>
      </vt:variant>
      <vt:variant>
        <vt:lpwstr>mailto:fburns@changeworks.org.uk</vt:lpwstr>
      </vt:variant>
      <vt:variant>
        <vt:lpwstr/>
      </vt:variant>
      <vt:variant>
        <vt:i4>852089</vt:i4>
      </vt:variant>
      <vt:variant>
        <vt:i4>12</vt:i4>
      </vt:variant>
      <vt:variant>
        <vt:i4>0</vt:i4>
      </vt:variant>
      <vt:variant>
        <vt:i4>5</vt:i4>
      </vt:variant>
      <vt:variant>
        <vt:lpwstr>mailto:ekeddie@changeworks.org.uk</vt:lpwstr>
      </vt:variant>
      <vt:variant>
        <vt:lpwstr/>
      </vt:variant>
      <vt:variant>
        <vt:i4>1835113</vt:i4>
      </vt:variant>
      <vt:variant>
        <vt:i4>9</vt:i4>
      </vt:variant>
      <vt:variant>
        <vt:i4>0</vt:i4>
      </vt:variant>
      <vt:variant>
        <vt:i4>5</vt:i4>
      </vt:variant>
      <vt:variant>
        <vt:lpwstr>mailto:kmartin@changeworks.org.uk</vt:lpwstr>
      </vt:variant>
      <vt:variant>
        <vt:lpwstr/>
      </vt:variant>
      <vt:variant>
        <vt:i4>7471106</vt:i4>
      </vt:variant>
      <vt:variant>
        <vt:i4>6</vt:i4>
      </vt:variant>
      <vt:variant>
        <vt:i4>0</vt:i4>
      </vt:variant>
      <vt:variant>
        <vt:i4>5</vt:i4>
      </vt:variant>
      <vt:variant>
        <vt:lpwstr>mailto:vsong@changeworks.org.uk</vt:lpwstr>
      </vt:variant>
      <vt:variant>
        <vt:lpwstr/>
      </vt:variant>
      <vt:variant>
        <vt:i4>7471106</vt:i4>
      </vt:variant>
      <vt:variant>
        <vt:i4>3</vt:i4>
      </vt:variant>
      <vt:variant>
        <vt:i4>0</vt:i4>
      </vt:variant>
      <vt:variant>
        <vt:i4>5</vt:i4>
      </vt:variant>
      <vt:variant>
        <vt:lpwstr>mailto:vsong@changeworks.org.uk</vt:lpwstr>
      </vt:variant>
      <vt:variant>
        <vt:lpwstr/>
      </vt:variant>
      <vt:variant>
        <vt:i4>1835113</vt:i4>
      </vt:variant>
      <vt:variant>
        <vt:i4>0</vt:i4>
      </vt:variant>
      <vt:variant>
        <vt:i4>0</vt:i4>
      </vt:variant>
      <vt:variant>
        <vt:i4>5</vt:i4>
      </vt:variant>
      <vt:variant>
        <vt:lpwstr>mailto:kmartin@changeworks.org.uk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Lanarkshire Council Local Heat and Energy Efficiency Strategy Delivery Plan</dc:title>
  <dc:subject/>
  <dc:creator>South Lanarkshire Council</dc:creator>
  <cp:keywords>Report</cp:keywords>
  <dc:description>v1.0 by Kessler Associates</dc:description>
  <cp:lastModifiedBy>Moffat, Christine</cp:lastModifiedBy>
  <cp:revision>2</cp:revision>
  <cp:lastPrinted>2024-06-25T07:23:00Z</cp:lastPrinted>
  <dcterms:created xsi:type="dcterms:W3CDTF">2024-07-01T09:05:00Z</dcterms:created>
  <dcterms:modified xsi:type="dcterms:W3CDTF">2024-07-01T09:05:00Z</dcterms:modified>
  <cp:category>Template</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 L Kessler</vt:lpwstr>
  </property>
  <property fmtid="{D5CDD505-2E9C-101B-9397-08002B2CF9AE}" pid="4" name="Publisher">
    <vt:lpwstr>Kessler Associates</vt:lpwstr>
  </property>
  <property fmtid="{D5CDD505-2E9C-101B-9397-08002B2CF9AE}" pid="5" name="Client">
    <vt:lpwstr>Changeworks</vt:lpwstr>
  </property>
  <property fmtid="{D5CDD505-2E9C-101B-9397-08002B2CF9AE}" pid="6" name="Project">
    <vt:lpwstr>The Lane Agency</vt:lpwstr>
  </property>
  <property fmtid="{D5CDD505-2E9C-101B-9397-08002B2CF9AE}" pid="7" name="ContentTypeId">
    <vt:lpwstr>0x010100C63805B449C3244C9F0BA11F0A7C41A5</vt:lpwstr>
  </property>
  <property fmtid="{D5CDD505-2E9C-101B-9397-08002B2CF9AE}" pid="8" name="MediaServiceImageTags">
    <vt:lpwstr/>
  </property>
  <property fmtid="{D5CDD505-2E9C-101B-9397-08002B2CF9AE}" pid="9" name="_MarkAsFinal">
    <vt:bool>true</vt:bool>
  </property>
</Properties>
</file>